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E10CC" w14:textId="31762F0B" w:rsidR="005D2609" w:rsidRDefault="0000220D" w:rsidP="00DF5CB7">
      <w:pPr>
        <w:pStyle w:val="Heading1"/>
        <w:ind w:left="567"/>
      </w:pPr>
      <w:r>
        <w:rPr>
          <w:noProof/>
        </w:rPr>
        <w:drawing>
          <wp:anchor distT="0" distB="0" distL="114300" distR="114300" simplePos="0" relativeHeight="251662336" behindDoc="1" locked="1" layoutInCell="1" allowOverlap="1" wp14:anchorId="23694359" wp14:editId="2E97BE61">
            <wp:simplePos x="0" y="0"/>
            <wp:positionH relativeFrom="page">
              <wp:posOffset>0</wp:posOffset>
            </wp:positionH>
            <wp:positionV relativeFrom="page">
              <wp:posOffset>0</wp:posOffset>
            </wp:positionV>
            <wp:extent cx="7563600" cy="10692000"/>
            <wp:effectExtent l="0" t="0" r="5715" b="1905"/>
            <wp:wrapNone/>
            <wp:docPr id="3335636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563637" name="Picture 333563637"/>
                    <pic:cNvPicPr/>
                  </pic:nvPicPr>
                  <pic:blipFill>
                    <a:blip r:embed="rId1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r w:rsidR="00874F8B">
        <w:rPr>
          <w:noProof/>
        </w:rPr>
        <w:drawing>
          <wp:inline distT="0" distB="0" distL="0" distR="0" wp14:anchorId="63AB3E3F" wp14:editId="3AD38AF2">
            <wp:extent cx="1831212" cy="818605"/>
            <wp:effectExtent l="0" t="0" r="0" b="0"/>
            <wp:docPr id="1113813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81359"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82295" cy="841441"/>
                    </a:xfrm>
                    <a:prstGeom prst="rect">
                      <a:avLst/>
                    </a:prstGeom>
                  </pic:spPr>
                </pic:pic>
              </a:graphicData>
            </a:graphic>
          </wp:inline>
        </w:drawing>
      </w:r>
    </w:p>
    <w:p w14:paraId="5C896C02" w14:textId="77777777" w:rsidR="005D2609" w:rsidRDefault="005D2609" w:rsidP="00DF5CB7">
      <w:pPr>
        <w:spacing w:line="278" w:lineRule="auto"/>
        <w:ind w:left="567"/>
      </w:pPr>
    </w:p>
    <w:p w14:paraId="70FE169E" w14:textId="30256B7A" w:rsidR="005D2609" w:rsidRPr="0000220D" w:rsidRDefault="000C6CF3" w:rsidP="00DF5CB7">
      <w:pPr>
        <w:pStyle w:val="Heading1"/>
        <w:spacing w:line="240" w:lineRule="auto"/>
        <w:ind w:left="567"/>
        <w:rPr>
          <w:sz w:val="56"/>
          <w:szCs w:val="56"/>
        </w:rPr>
      </w:pPr>
      <w:r w:rsidRPr="0000220D">
        <w:rPr>
          <w:sz w:val="56"/>
          <w:szCs w:val="56"/>
        </w:rPr>
        <w:t xml:space="preserve">Reasonable </w:t>
      </w:r>
      <w:r w:rsidR="0000220D">
        <w:rPr>
          <w:sz w:val="56"/>
          <w:szCs w:val="56"/>
        </w:rPr>
        <w:br/>
      </w:r>
      <w:r w:rsidRPr="0000220D">
        <w:rPr>
          <w:sz w:val="56"/>
          <w:szCs w:val="56"/>
        </w:rPr>
        <w:t xml:space="preserve">adjustments </w:t>
      </w:r>
      <w:r w:rsidRPr="0000220D">
        <w:rPr>
          <w:sz w:val="56"/>
          <w:szCs w:val="56"/>
        </w:rPr>
        <w:br/>
        <w:t>and special</w:t>
      </w:r>
      <w:r w:rsidR="0000220D">
        <w:rPr>
          <w:sz w:val="56"/>
          <w:szCs w:val="56"/>
        </w:rPr>
        <w:t xml:space="preserve"> </w:t>
      </w:r>
      <w:r w:rsidR="00DF5CB7">
        <w:rPr>
          <w:sz w:val="56"/>
          <w:szCs w:val="56"/>
        </w:rPr>
        <w:br/>
      </w:r>
      <w:r w:rsidRPr="0000220D">
        <w:rPr>
          <w:sz w:val="56"/>
          <w:szCs w:val="56"/>
        </w:rPr>
        <w:t xml:space="preserve">considerations </w:t>
      </w:r>
      <w:r w:rsidR="0000220D">
        <w:rPr>
          <w:sz w:val="56"/>
          <w:szCs w:val="56"/>
        </w:rPr>
        <w:br/>
      </w:r>
      <w:r w:rsidRPr="0000220D">
        <w:rPr>
          <w:sz w:val="56"/>
          <w:szCs w:val="56"/>
        </w:rPr>
        <w:t>policies</w:t>
      </w:r>
      <w:r w:rsidR="008874D8" w:rsidRPr="0000220D">
        <w:rPr>
          <w:sz w:val="56"/>
          <w:szCs w:val="56"/>
        </w:rPr>
        <w:t>.</w:t>
      </w:r>
    </w:p>
    <w:p w14:paraId="45C25222" w14:textId="77777777" w:rsidR="000C6CF3" w:rsidRDefault="000C6CF3" w:rsidP="00DF5CB7">
      <w:pPr>
        <w:ind w:left="567"/>
      </w:pPr>
    </w:p>
    <w:p w14:paraId="12316AD5" w14:textId="43B61368" w:rsidR="000C6CF3" w:rsidRDefault="000C6CF3" w:rsidP="00DF5CB7">
      <w:pPr>
        <w:pStyle w:val="Heading2"/>
        <w:ind w:left="567"/>
      </w:pPr>
      <w:r w:rsidRPr="000C6CF3">
        <w:t>April 2026</w:t>
      </w:r>
    </w:p>
    <w:p w14:paraId="1A0D1D8A" w14:textId="77777777" w:rsidR="00DF5CB7" w:rsidRPr="00DF5CB7" w:rsidRDefault="00DF5CB7" w:rsidP="00DF5CB7"/>
    <w:p w14:paraId="7338CAFD" w14:textId="77777777" w:rsidR="000C6CF3" w:rsidRDefault="000C6CF3" w:rsidP="00DF5CB7">
      <w:pPr>
        <w:ind w:left="567"/>
      </w:pPr>
    </w:p>
    <w:p w14:paraId="22C32BCA" w14:textId="77777777" w:rsidR="000C6CF3" w:rsidRDefault="000C6CF3" w:rsidP="00DF5CB7">
      <w:pPr>
        <w:ind w:left="567"/>
      </w:pPr>
    </w:p>
    <w:p w14:paraId="536FEF41" w14:textId="77777777" w:rsidR="000C6CF3" w:rsidRDefault="000C6CF3" w:rsidP="00DF5CB7">
      <w:pPr>
        <w:ind w:left="567"/>
      </w:pPr>
    </w:p>
    <w:p w14:paraId="4596C45A" w14:textId="77777777" w:rsidR="000C6CF3" w:rsidRDefault="000C6CF3" w:rsidP="00DF5CB7">
      <w:pPr>
        <w:ind w:left="567"/>
      </w:pPr>
    </w:p>
    <w:p w14:paraId="0D563B3E" w14:textId="77777777" w:rsidR="000C6CF3" w:rsidRDefault="000C6CF3" w:rsidP="00DF5CB7">
      <w:pPr>
        <w:ind w:left="567"/>
      </w:pPr>
    </w:p>
    <w:p w14:paraId="5E62FAC3" w14:textId="77777777" w:rsidR="000C6CF3" w:rsidRDefault="000C6CF3" w:rsidP="00DF5CB7">
      <w:pPr>
        <w:ind w:left="567"/>
      </w:pPr>
    </w:p>
    <w:p w14:paraId="70D8E58A" w14:textId="77777777" w:rsidR="000C6CF3" w:rsidRDefault="000C6CF3" w:rsidP="00DF5CB7">
      <w:pPr>
        <w:ind w:left="567"/>
      </w:pPr>
    </w:p>
    <w:p w14:paraId="08BE0380" w14:textId="77777777" w:rsidR="000C6CF3" w:rsidRDefault="000C6CF3" w:rsidP="00DF5CB7">
      <w:pPr>
        <w:ind w:left="567"/>
      </w:pPr>
    </w:p>
    <w:p w14:paraId="14AB33F3" w14:textId="77777777" w:rsidR="000C6CF3" w:rsidRDefault="000C6CF3" w:rsidP="00DF5CB7">
      <w:pPr>
        <w:ind w:left="567"/>
      </w:pPr>
    </w:p>
    <w:p w14:paraId="21D31B74" w14:textId="77777777" w:rsidR="00DF5CB7" w:rsidRDefault="00DF5CB7" w:rsidP="00DF5CB7">
      <w:pPr>
        <w:pStyle w:val="Heading2"/>
        <w:ind w:left="567"/>
      </w:pPr>
    </w:p>
    <w:p w14:paraId="75A8AC05" w14:textId="04842EF5" w:rsidR="000C6CF3" w:rsidRPr="00DF5CB7" w:rsidRDefault="00DF5CB7" w:rsidP="00DF5CB7">
      <w:pPr>
        <w:pStyle w:val="Heading2"/>
        <w:ind w:left="567"/>
      </w:pPr>
      <w:hyperlink r:id="rId13" w:history="1">
        <w:r w:rsidRPr="00DF5CB7">
          <w:rPr>
            <w:rStyle w:val="Hyperlink"/>
            <w:rFonts w:asciiTheme="majorHAnsi" w:hAnsiTheme="majorHAnsi"/>
            <w:sz w:val="28"/>
            <w:u w:val="none"/>
          </w:rPr>
          <w:t>www.ciob.org</w:t>
        </w:r>
      </w:hyperlink>
    </w:p>
    <w:p w14:paraId="12B6D53B" w14:textId="77777777" w:rsidR="00DF5CB7" w:rsidRPr="00DF5CB7" w:rsidRDefault="00DF5CB7" w:rsidP="00DF5CB7"/>
    <w:p w14:paraId="3A9E51E2" w14:textId="77777777" w:rsidR="00DF5CB7" w:rsidRPr="00DF5CB7" w:rsidRDefault="00DF5CB7" w:rsidP="00DF5CB7"/>
    <w:p w14:paraId="1E330387" w14:textId="77777777" w:rsidR="005D2609" w:rsidRDefault="005D2609">
      <w:pPr>
        <w:spacing w:line="278" w:lineRule="auto"/>
      </w:pPr>
    </w:p>
    <w:p w14:paraId="0CA33357" w14:textId="6AF918CD" w:rsidR="002F62A1" w:rsidRPr="001E5C03" w:rsidRDefault="001E5C03" w:rsidP="00EF1AEB">
      <w:pPr>
        <w:pStyle w:val="Heading1"/>
      </w:pPr>
      <w:r>
        <w:lastRenderedPageBreak/>
        <w:t>R</w:t>
      </w:r>
      <w:r w:rsidR="006F61DC" w:rsidRPr="001E5C03">
        <w:t xml:space="preserve">easonable </w:t>
      </w:r>
      <w:r w:rsidR="00AA0D7D" w:rsidRPr="001E5C03">
        <w:t>a</w:t>
      </w:r>
      <w:r w:rsidR="006F61DC" w:rsidRPr="001E5C03">
        <w:t xml:space="preserve">djustments and </w:t>
      </w:r>
      <w:r w:rsidR="00C01D7C">
        <w:br/>
      </w:r>
      <w:r w:rsidR="00AA0D7D" w:rsidRPr="001E5C03">
        <w:t>s</w:t>
      </w:r>
      <w:r w:rsidR="006F61DC" w:rsidRPr="001E5C03">
        <w:t xml:space="preserve">pecial </w:t>
      </w:r>
      <w:r w:rsidR="00AA0D7D" w:rsidRPr="001E5C03">
        <w:t>c</w:t>
      </w:r>
      <w:r w:rsidR="00FB115E" w:rsidRPr="001E5C03">
        <w:t xml:space="preserve">onsiderations </w:t>
      </w:r>
      <w:r w:rsidR="00AA0D7D" w:rsidRPr="001E5C03">
        <w:t>p</w:t>
      </w:r>
      <w:r w:rsidR="00FB115E" w:rsidRPr="001E5C03">
        <w:t>olicie</w:t>
      </w:r>
      <w:r w:rsidR="006F61DC" w:rsidRPr="001E5C03">
        <w:t>s</w:t>
      </w:r>
      <w:r w:rsidR="00C63199">
        <w:t>.</w:t>
      </w:r>
    </w:p>
    <w:p w14:paraId="4E5CB40E" w14:textId="67D31553" w:rsidR="00684E9B" w:rsidRDefault="001D70DD" w:rsidP="005D2609">
      <w:r w:rsidRPr="00EF1AEB">
        <w:t xml:space="preserve">This document incorporates </w:t>
      </w:r>
      <w:r w:rsidR="004A6DC0" w:rsidRPr="00EF1AEB">
        <w:t>t</w:t>
      </w:r>
      <w:r w:rsidR="00871311" w:rsidRPr="00EF1AEB">
        <w:t>he Chartered Institute of Building (</w:t>
      </w:r>
      <w:r w:rsidRPr="00EF1AEB">
        <w:t>CIOB</w:t>
      </w:r>
      <w:r w:rsidR="00871311" w:rsidRPr="00EF1AEB">
        <w:t>)</w:t>
      </w:r>
      <w:r w:rsidRPr="00EF1AEB">
        <w:t xml:space="preserve"> policies </w:t>
      </w:r>
      <w:r w:rsidR="00B251FF">
        <w:br/>
      </w:r>
      <w:r w:rsidRPr="00EF1AEB">
        <w:t>in respect of the provision of reasonable adjustments and special consideration</w:t>
      </w:r>
      <w:r w:rsidR="00735C13" w:rsidRPr="00EF1AEB">
        <w:t>s</w:t>
      </w:r>
      <w:r w:rsidRPr="00EF1AEB">
        <w:t xml:space="preserve">. </w:t>
      </w:r>
    </w:p>
    <w:p w14:paraId="3FB3478D" w14:textId="77777777" w:rsidR="00EF1AEB" w:rsidRDefault="00EF1AEB" w:rsidP="00EF1AEB"/>
    <w:p w14:paraId="57BB090A" w14:textId="1C87F93D" w:rsidR="00684E9B" w:rsidRPr="00EF1AEB" w:rsidRDefault="00684E9B" w:rsidP="00EF1AEB">
      <w:pPr>
        <w:sectPr w:rsidR="00684E9B" w:rsidRPr="00EF1AEB" w:rsidSect="00874F8B">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087" w:left="1440" w:header="708" w:footer="397" w:gutter="0"/>
          <w:cols w:space="708"/>
          <w:titlePg/>
          <w:docGrid w:linePitch="360"/>
        </w:sectPr>
      </w:pPr>
    </w:p>
    <w:p w14:paraId="5514905E" w14:textId="1D8BB4BC" w:rsidR="001E5C03" w:rsidRPr="00C01D7C" w:rsidRDefault="001E5C03" w:rsidP="00C01D7C">
      <w:pPr>
        <w:pStyle w:val="Heading2"/>
        <w:rPr>
          <w:b w:val="0"/>
          <w:sz w:val="24"/>
        </w:rPr>
      </w:pPr>
      <w:r w:rsidRPr="004A3A84">
        <w:t>What is a ‘reasonable adjustment’?</w:t>
      </w:r>
    </w:p>
    <w:p w14:paraId="020644B2" w14:textId="2B643AA2" w:rsidR="00C01D7C" w:rsidRPr="005D2609" w:rsidRDefault="001E5C03" w:rsidP="005D2609">
      <w:r w:rsidRPr="004A3A84">
        <w:t xml:space="preserve">Reasonable adjustments are made for disabled people and those with long-term conditions to allow them to participate in membership and enjoy the benefits of services provided. Reasonable adjustments are generally requested in advance of participation in membership, an event, interview or assessment and can include changes to institute processes. Examples of reasonable adjustments are: </w:t>
      </w:r>
    </w:p>
    <w:p w14:paraId="38739952" w14:textId="77777777" w:rsidR="001E5C03" w:rsidRPr="00EF1AEB" w:rsidRDefault="001E5C03" w:rsidP="00C01D7C">
      <w:pPr>
        <w:pStyle w:val="ListParagraph"/>
        <w:numPr>
          <w:ilvl w:val="0"/>
          <w:numId w:val="23"/>
        </w:numPr>
      </w:pPr>
      <w:r w:rsidRPr="00EF1AEB">
        <w:t xml:space="preserve">Communication in writing only </w:t>
      </w:r>
    </w:p>
    <w:p w14:paraId="45CDA2C0" w14:textId="77777777" w:rsidR="001E5C03" w:rsidRPr="00EF1AEB" w:rsidRDefault="001E5C03" w:rsidP="00C01D7C">
      <w:pPr>
        <w:pStyle w:val="ListParagraph"/>
        <w:numPr>
          <w:ilvl w:val="0"/>
          <w:numId w:val="23"/>
        </w:numPr>
      </w:pPr>
      <w:r w:rsidRPr="00EF1AEB">
        <w:t>Alternative formats for written resources/communications</w:t>
      </w:r>
    </w:p>
    <w:p w14:paraId="7CE96FEB" w14:textId="57F68218" w:rsidR="001E5C03" w:rsidRPr="00EF1AEB" w:rsidRDefault="001E5C03" w:rsidP="00C01D7C">
      <w:pPr>
        <w:pStyle w:val="ListParagraph"/>
        <w:numPr>
          <w:ilvl w:val="0"/>
          <w:numId w:val="23"/>
        </w:numPr>
      </w:pPr>
      <w:r w:rsidRPr="00EF1AEB">
        <w:t xml:space="preserve">The provision of </w:t>
      </w:r>
      <w:r w:rsidR="008874D8">
        <w:t>h</w:t>
      </w:r>
      <w:r w:rsidRPr="00EF1AEB">
        <w:t>earing-</w:t>
      </w:r>
      <w:r w:rsidR="008874D8">
        <w:t>l</w:t>
      </w:r>
      <w:r w:rsidRPr="00EF1AEB">
        <w:t xml:space="preserve">oops at events </w:t>
      </w:r>
    </w:p>
    <w:p w14:paraId="199801D2" w14:textId="5B87E92D" w:rsidR="001E5C03" w:rsidRPr="00EF1AEB" w:rsidRDefault="001E5C03" w:rsidP="00C01D7C">
      <w:pPr>
        <w:pStyle w:val="ListParagraph"/>
        <w:numPr>
          <w:ilvl w:val="0"/>
          <w:numId w:val="23"/>
        </w:numPr>
      </w:pPr>
      <w:r w:rsidRPr="00EF1AEB">
        <w:t>Extra time during examinations or assessments</w:t>
      </w:r>
    </w:p>
    <w:p w14:paraId="6117239C" w14:textId="37696458" w:rsidR="001E5C03" w:rsidRDefault="001E5C03" w:rsidP="00EF1AEB">
      <w:pPr>
        <w:rPr>
          <w:b/>
          <w:bCs/>
          <w:szCs w:val="20"/>
        </w:rPr>
      </w:pPr>
      <w:r w:rsidRPr="004A3A84">
        <w:rPr>
          <w:b/>
          <w:bCs/>
          <w:szCs w:val="20"/>
        </w:rPr>
        <w:t xml:space="preserve">If you are interested in requesting a reasonable adjustment, please refer to the reasonable adjustment policy from </w:t>
      </w:r>
      <w:r w:rsidRPr="00C01D7C">
        <w:rPr>
          <w:b/>
          <w:bCs/>
          <w:szCs w:val="20"/>
        </w:rPr>
        <w:t xml:space="preserve">page </w:t>
      </w:r>
      <w:r w:rsidR="008874D8">
        <w:rPr>
          <w:b/>
          <w:bCs/>
          <w:szCs w:val="20"/>
        </w:rPr>
        <w:t>4</w:t>
      </w:r>
      <w:r w:rsidRPr="004A3A84">
        <w:rPr>
          <w:b/>
          <w:bCs/>
          <w:szCs w:val="20"/>
        </w:rPr>
        <w:t xml:space="preserve">. </w:t>
      </w:r>
    </w:p>
    <w:p w14:paraId="64DC335A" w14:textId="77777777" w:rsidR="001E5C03" w:rsidRDefault="001E5C03" w:rsidP="00EF1AEB">
      <w:pPr>
        <w:rPr>
          <w:b/>
          <w:bCs/>
          <w:szCs w:val="20"/>
        </w:rPr>
      </w:pPr>
    </w:p>
    <w:p w14:paraId="2C07622F" w14:textId="77777777" w:rsidR="001E5C03" w:rsidRDefault="001E5C03" w:rsidP="00EF1AEB">
      <w:pPr>
        <w:rPr>
          <w:b/>
          <w:bCs/>
          <w:szCs w:val="20"/>
        </w:rPr>
      </w:pPr>
    </w:p>
    <w:p w14:paraId="50964F5A" w14:textId="77777777" w:rsidR="00EF1AEB" w:rsidRDefault="001E5C03" w:rsidP="00EF1AEB">
      <w:pPr>
        <w:pStyle w:val="Heading2"/>
      </w:pPr>
      <w:r w:rsidRPr="004A3A84">
        <w:t xml:space="preserve">What is a ‘special consideration’? </w:t>
      </w:r>
    </w:p>
    <w:p w14:paraId="583719B3" w14:textId="4CDAD23B" w:rsidR="001E5C03" w:rsidRPr="00EF1AEB" w:rsidRDefault="001E5C03" w:rsidP="005D2609">
      <w:pPr>
        <w:rPr>
          <w:sz w:val="24"/>
          <w:szCs w:val="32"/>
        </w:rPr>
      </w:pPr>
      <w:r w:rsidRPr="004A3A84">
        <w:t xml:space="preserve">Special considerations are changes in procedure to meet the needs of a person disadvantaged by extraordinary circumstances immediately prior to or during an exam, learning, test or assessment. Special considerations may be given in respect of a range of circumstances including (but not limited to) an accident, illness, bereavement or an injury at the time of an assessment. Examples of special considerations are: </w:t>
      </w:r>
    </w:p>
    <w:p w14:paraId="54E1C024" w14:textId="77777777" w:rsidR="001E5C03" w:rsidRPr="00A30C55" w:rsidRDefault="001E5C03" w:rsidP="00A30C55">
      <w:pPr>
        <w:pStyle w:val="ListParagraph"/>
        <w:numPr>
          <w:ilvl w:val="0"/>
          <w:numId w:val="33"/>
        </w:numPr>
        <w:rPr>
          <w:szCs w:val="20"/>
        </w:rPr>
      </w:pPr>
      <w:r w:rsidRPr="00A30C55">
        <w:rPr>
          <w:szCs w:val="20"/>
        </w:rPr>
        <w:t>Extra time during examinations or assessments</w:t>
      </w:r>
    </w:p>
    <w:p w14:paraId="7395164B" w14:textId="77777777" w:rsidR="001E5C03" w:rsidRPr="004A3A84" w:rsidRDefault="001E5C03" w:rsidP="00A30C55">
      <w:pPr>
        <w:pStyle w:val="ListParagraph"/>
        <w:numPr>
          <w:ilvl w:val="0"/>
          <w:numId w:val="32"/>
        </w:numPr>
        <w:rPr>
          <w:szCs w:val="20"/>
        </w:rPr>
      </w:pPr>
      <w:r w:rsidRPr="004A3A84">
        <w:rPr>
          <w:szCs w:val="20"/>
        </w:rPr>
        <w:t>Alternative formats for written assessments where a person is unable to write/type</w:t>
      </w:r>
    </w:p>
    <w:p w14:paraId="398526B2" w14:textId="1CB092D7" w:rsidR="001E5C03" w:rsidRPr="004A3A84" w:rsidRDefault="001E5C03" w:rsidP="00A30C55">
      <w:pPr>
        <w:pStyle w:val="ListParagraph"/>
        <w:numPr>
          <w:ilvl w:val="0"/>
          <w:numId w:val="32"/>
        </w:numPr>
        <w:rPr>
          <w:szCs w:val="20"/>
        </w:rPr>
      </w:pPr>
      <w:r w:rsidRPr="004A3A84">
        <w:rPr>
          <w:szCs w:val="20"/>
        </w:rPr>
        <w:t>Deferral of learning/exams/</w:t>
      </w:r>
      <w:r w:rsidR="008874D8">
        <w:rPr>
          <w:szCs w:val="20"/>
        </w:rPr>
        <w:t xml:space="preserve"> </w:t>
      </w:r>
      <w:r w:rsidRPr="004A3A84">
        <w:rPr>
          <w:szCs w:val="20"/>
        </w:rPr>
        <w:t>assessments at no cost to the candidate</w:t>
      </w:r>
    </w:p>
    <w:p w14:paraId="442A4046" w14:textId="77777777" w:rsidR="001E5C03" w:rsidRPr="004A3A84" w:rsidRDefault="001E5C03" w:rsidP="00A30C55">
      <w:pPr>
        <w:pStyle w:val="ListParagraph"/>
        <w:numPr>
          <w:ilvl w:val="0"/>
          <w:numId w:val="32"/>
        </w:numPr>
        <w:rPr>
          <w:szCs w:val="20"/>
        </w:rPr>
      </w:pPr>
      <w:r w:rsidRPr="004A3A84">
        <w:rPr>
          <w:szCs w:val="20"/>
        </w:rPr>
        <w:t>An agreed break to allow the learner to re-engage when able</w:t>
      </w:r>
    </w:p>
    <w:p w14:paraId="5E6F74AE" w14:textId="3CFE14E7" w:rsidR="001E5C03" w:rsidRDefault="001E5C03" w:rsidP="00EF1AEB">
      <w:pPr>
        <w:rPr>
          <w:b/>
          <w:bCs/>
          <w:szCs w:val="20"/>
        </w:rPr>
      </w:pPr>
      <w:r w:rsidRPr="004A3A84">
        <w:rPr>
          <w:b/>
          <w:bCs/>
          <w:szCs w:val="20"/>
        </w:rPr>
        <w:t xml:space="preserve">If you are interested in requesting a special consideration, please refer to the special consideration policy from </w:t>
      </w:r>
      <w:r w:rsidRPr="00C01D7C">
        <w:rPr>
          <w:b/>
          <w:bCs/>
          <w:szCs w:val="20"/>
        </w:rPr>
        <w:t>page 7</w:t>
      </w:r>
      <w:r w:rsidRPr="004A3A84">
        <w:rPr>
          <w:b/>
          <w:bCs/>
          <w:szCs w:val="20"/>
        </w:rPr>
        <w:t xml:space="preserve">. </w:t>
      </w:r>
    </w:p>
    <w:p w14:paraId="3D569D46" w14:textId="77777777" w:rsidR="001E5C03" w:rsidRDefault="001E5C03" w:rsidP="00EF1AEB">
      <w:pPr>
        <w:rPr>
          <w:b/>
          <w:bCs/>
          <w:szCs w:val="20"/>
        </w:rPr>
        <w:sectPr w:rsidR="001E5C03" w:rsidSect="001E5C03">
          <w:type w:val="continuous"/>
          <w:pgSz w:w="11906" w:h="16838"/>
          <w:pgMar w:top="1440" w:right="1440" w:bottom="1440" w:left="1440" w:header="708" w:footer="397" w:gutter="0"/>
          <w:cols w:num="2" w:space="708"/>
          <w:docGrid w:linePitch="360"/>
        </w:sectPr>
      </w:pPr>
    </w:p>
    <w:p w14:paraId="75C616D1" w14:textId="67DBB3D9" w:rsidR="001E5C03" w:rsidRDefault="001E5C03" w:rsidP="00EF1AEB">
      <w:pPr>
        <w:rPr>
          <w:b/>
          <w:bCs/>
          <w:szCs w:val="20"/>
        </w:rPr>
      </w:pPr>
    </w:p>
    <w:p w14:paraId="1C1CD3E9" w14:textId="77777777" w:rsidR="000C6CF3" w:rsidRDefault="000C6CF3" w:rsidP="00EF1AEB">
      <w:pPr>
        <w:rPr>
          <w:b/>
          <w:bCs/>
          <w:szCs w:val="20"/>
        </w:rPr>
      </w:pPr>
    </w:p>
    <w:p w14:paraId="213380CA" w14:textId="77777777" w:rsidR="00684E9B" w:rsidRDefault="00684E9B" w:rsidP="0043392E">
      <w:pPr>
        <w:rPr>
          <w:rStyle w:val="Heading2Char"/>
        </w:rPr>
      </w:pPr>
    </w:p>
    <w:p w14:paraId="7640AB46" w14:textId="77777777" w:rsidR="00684E9B" w:rsidRDefault="00684E9B" w:rsidP="0043392E">
      <w:pPr>
        <w:rPr>
          <w:rStyle w:val="Heading2Char"/>
        </w:rPr>
      </w:pPr>
    </w:p>
    <w:p w14:paraId="1A830D23" w14:textId="77777777" w:rsidR="00684E9B" w:rsidRDefault="00684E9B" w:rsidP="0043392E">
      <w:pPr>
        <w:rPr>
          <w:rStyle w:val="Heading2Char"/>
        </w:rPr>
      </w:pPr>
    </w:p>
    <w:p w14:paraId="60819745" w14:textId="77777777" w:rsidR="00684E9B" w:rsidRDefault="00684E9B" w:rsidP="0043392E">
      <w:pPr>
        <w:rPr>
          <w:rStyle w:val="Heading2Char"/>
        </w:rPr>
      </w:pPr>
    </w:p>
    <w:p w14:paraId="02FE8687" w14:textId="77777777" w:rsidR="00684E9B" w:rsidRDefault="00684E9B" w:rsidP="0043392E">
      <w:pPr>
        <w:rPr>
          <w:rStyle w:val="Heading2Char"/>
        </w:rPr>
      </w:pPr>
    </w:p>
    <w:p w14:paraId="291230E3" w14:textId="797BACC6" w:rsidR="00002A30" w:rsidRDefault="00DE7430" w:rsidP="0043392E">
      <w:pPr>
        <w:rPr>
          <w:rFonts w:ascii="Verdana" w:hAnsi="Verdana"/>
          <w:szCs w:val="20"/>
        </w:rPr>
      </w:pPr>
      <w:r w:rsidRPr="0043392E">
        <w:rPr>
          <w:rStyle w:val="Heading2Char"/>
        </w:rPr>
        <w:lastRenderedPageBreak/>
        <w:t>I</w:t>
      </w:r>
      <w:r w:rsidR="006C3360" w:rsidRPr="0043392E">
        <w:rPr>
          <w:rStyle w:val="Heading2Char"/>
        </w:rPr>
        <w:t>NDEX</w:t>
      </w:r>
      <w:r w:rsidR="00E61E50" w:rsidRPr="00A64694">
        <w:rPr>
          <w:rFonts w:ascii="Verdana" w:hAnsi="Verdana"/>
          <w:szCs w:val="20"/>
        </w:rPr>
        <w:tab/>
      </w:r>
      <w:r w:rsidR="00E61E50" w:rsidRPr="00A64694">
        <w:rPr>
          <w:rFonts w:ascii="Verdana" w:hAnsi="Verdana"/>
          <w:szCs w:val="20"/>
        </w:rPr>
        <w:tab/>
      </w:r>
      <w:r w:rsidR="00E61E50" w:rsidRPr="00A64694">
        <w:rPr>
          <w:rFonts w:ascii="Verdana" w:hAnsi="Verdana"/>
          <w:szCs w:val="20"/>
        </w:rPr>
        <w:tab/>
      </w:r>
      <w:r w:rsidR="00E61E50" w:rsidRPr="00A64694">
        <w:rPr>
          <w:rFonts w:ascii="Verdana" w:hAnsi="Verdana"/>
          <w:szCs w:val="20"/>
        </w:rPr>
        <w:tab/>
      </w:r>
      <w:r w:rsidR="00E61E50" w:rsidRPr="00A64694">
        <w:rPr>
          <w:rFonts w:ascii="Verdana" w:hAnsi="Verdana"/>
          <w:szCs w:val="20"/>
        </w:rPr>
        <w:tab/>
      </w:r>
      <w:r w:rsidR="00E61E50" w:rsidRPr="00A64694">
        <w:rPr>
          <w:rFonts w:ascii="Verdana" w:hAnsi="Verdana"/>
          <w:szCs w:val="20"/>
        </w:rPr>
        <w:tab/>
      </w:r>
      <w:r w:rsidR="00E61E50" w:rsidRPr="00A64694">
        <w:rPr>
          <w:rFonts w:ascii="Verdana" w:hAnsi="Verdana"/>
          <w:szCs w:val="20"/>
        </w:rPr>
        <w:tab/>
      </w:r>
      <w:r w:rsidR="00E61E50" w:rsidRPr="00A64694">
        <w:rPr>
          <w:rFonts w:ascii="Verdana" w:hAnsi="Verdana"/>
          <w:szCs w:val="20"/>
        </w:rPr>
        <w:tab/>
      </w:r>
      <w:r w:rsidR="00E61E50" w:rsidRPr="00A64694">
        <w:rPr>
          <w:rFonts w:ascii="Verdana" w:hAnsi="Verdana"/>
          <w:szCs w:val="20"/>
        </w:rPr>
        <w:tab/>
      </w:r>
      <w:r w:rsidR="006C3360" w:rsidRPr="00A64694">
        <w:rPr>
          <w:rFonts w:ascii="Verdana" w:hAnsi="Verdana"/>
          <w:szCs w:val="20"/>
        </w:rPr>
        <w:t xml:space="preserve">        </w:t>
      </w:r>
      <w:r w:rsidR="00E61E50" w:rsidRPr="00A64694">
        <w:rPr>
          <w:rFonts w:ascii="Verdana" w:hAnsi="Verdana"/>
          <w:szCs w:val="20"/>
        </w:rPr>
        <w:t>Page</w:t>
      </w:r>
    </w:p>
    <w:p w14:paraId="455D63C9" w14:textId="77777777" w:rsidR="0043392E" w:rsidRPr="00A64694" w:rsidRDefault="0043392E" w:rsidP="0043392E">
      <w:pPr>
        <w:rPr>
          <w:rFonts w:ascii="Verdana" w:hAnsi="Verdana"/>
          <w:szCs w:val="20"/>
        </w:rPr>
      </w:pPr>
    </w:p>
    <w:p w14:paraId="5360D291" w14:textId="486B44B7" w:rsidR="00414256" w:rsidRPr="0043392E" w:rsidRDefault="008559CE" w:rsidP="0043392E">
      <w:pPr>
        <w:pStyle w:val="Contents"/>
        <w:rPr>
          <w:rFonts w:asciiTheme="minorHAnsi" w:hAnsiTheme="minorHAnsi"/>
        </w:rPr>
      </w:pPr>
      <w:r w:rsidRPr="008874D8">
        <w:rPr>
          <w:rFonts w:asciiTheme="minorHAnsi" w:hAnsiTheme="minorHAnsi"/>
          <w:b/>
          <w:bCs/>
        </w:rPr>
        <w:t>Reasonable adjustments</w:t>
      </w:r>
      <w:r w:rsidR="00004060" w:rsidRPr="008874D8">
        <w:rPr>
          <w:rFonts w:asciiTheme="minorHAnsi" w:hAnsiTheme="minorHAnsi"/>
          <w:b/>
          <w:bCs/>
        </w:rPr>
        <w:t xml:space="preserve"> policy i</w:t>
      </w:r>
      <w:r w:rsidR="00414256" w:rsidRPr="008874D8">
        <w:rPr>
          <w:rFonts w:asciiTheme="minorHAnsi" w:hAnsiTheme="minorHAnsi"/>
          <w:b/>
          <w:bCs/>
        </w:rPr>
        <w:t>ntroduction</w:t>
      </w:r>
      <w:r w:rsidR="00354955" w:rsidRPr="0043392E">
        <w:rPr>
          <w:rFonts w:asciiTheme="minorHAnsi" w:hAnsiTheme="minorHAnsi"/>
        </w:rPr>
        <w:tab/>
      </w:r>
      <w:r w:rsidR="00354955" w:rsidRPr="0043392E">
        <w:rPr>
          <w:rFonts w:asciiTheme="minorHAnsi" w:hAnsiTheme="minorHAnsi"/>
        </w:rPr>
        <w:tab/>
      </w:r>
      <w:r w:rsidR="00354955" w:rsidRPr="0043392E">
        <w:rPr>
          <w:rFonts w:asciiTheme="minorHAnsi" w:hAnsiTheme="minorHAnsi"/>
        </w:rPr>
        <w:tab/>
      </w:r>
      <w:r w:rsidR="00354955" w:rsidRPr="0043392E">
        <w:rPr>
          <w:rFonts w:asciiTheme="minorHAnsi" w:hAnsiTheme="minorHAnsi"/>
        </w:rPr>
        <w:tab/>
      </w:r>
      <w:r w:rsidR="008874D8">
        <w:rPr>
          <w:rFonts w:asciiTheme="minorHAnsi" w:hAnsiTheme="minorHAnsi"/>
        </w:rPr>
        <w:t>4</w:t>
      </w:r>
    </w:p>
    <w:p w14:paraId="447AF837" w14:textId="3DEC7D8E" w:rsidR="00414256" w:rsidRPr="0043392E" w:rsidRDefault="00414256" w:rsidP="0043392E">
      <w:pPr>
        <w:pStyle w:val="Contents"/>
        <w:rPr>
          <w:rFonts w:asciiTheme="minorHAnsi" w:hAnsiTheme="minorHAnsi"/>
        </w:rPr>
      </w:pPr>
      <w:r w:rsidRPr="0043392E">
        <w:rPr>
          <w:rFonts w:asciiTheme="minorHAnsi" w:hAnsiTheme="minorHAnsi"/>
        </w:rPr>
        <w:t xml:space="preserve">Policy scope </w:t>
      </w:r>
      <w:r w:rsidR="00354955" w:rsidRPr="0043392E">
        <w:rPr>
          <w:rFonts w:asciiTheme="minorHAnsi" w:hAnsiTheme="minorHAnsi"/>
        </w:rPr>
        <w:tab/>
      </w:r>
      <w:r w:rsidR="00354955" w:rsidRPr="0043392E">
        <w:rPr>
          <w:rFonts w:asciiTheme="minorHAnsi" w:hAnsiTheme="minorHAnsi"/>
        </w:rPr>
        <w:tab/>
      </w:r>
      <w:r w:rsidR="00354955" w:rsidRPr="0043392E">
        <w:rPr>
          <w:rFonts w:asciiTheme="minorHAnsi" w:hAnsiTheme="minorHAnsi"/>
        </w:rPr>
        <w:tab/>
      </w:r>
      <w:r w:rsidR="00354955" w:rsidRPr="0043392E">
        <w:rPr>
          <w:rFonts w:asciiTheme="minorHAnsi" w:hAnsiTheme="minorHAnsi"/>
        </w:rPr>
        <w:tab/>
      </w:r>
      <w:r w:rsidR="00354955" w:rsidRPr="0043392E">
        <w:rPr>
          <w:rFonts w:asciiTheme="minorHAnsi" w:hAnsiTheme="minorHAnsi"/>
        </w:rPr>
        <w:tab/>
      </w:r>
      <w:r w:rsidR="00354955" w:rsidRPr="0043392E">
        <w:rPr>
          <w:rFonts w:asciiTheme="minorHAnsi" w:hAnsiTheme="minorHAnsi"/>
        </w:rPr>
        <w:tab/>
      </w:r>
      <w:r w:rsidR="00354955" w:rsidRPr="0043392E">
        <w:rPr>
          <w:rFonts w:asciiTheme="minorHAnsi" w:hAnsiTheme="minorHAnsi"/>
        </w:rPr>
        <w:tab/>
      </w:r>
      <w:r w:rsidR="00354955" w:rsidRPr="0043392E">
        <w:rPr>
          <w:rFonts w:asciiTheme="minorHAnsi" w:hAnsiTheme="minorHAnsi"/>
        </w:rPr>
        <w:tab/>
      </w:r>
      <w:r w:rsidR="00354955" w:rsidRPr="0043392E">
        <w:rPr>
          <w:rFonts w:asciiTheme="minorHAnsi" w:hAnsiTheme="minorHAnsi"/>
        </w:rPr>
        <w:tab/>
      </w:r>
      <w:r w:rsidR="008874D8">
        <w:rPr>
          <w:rFonts w:asciiTheme="minorHAnsi" w:hAnsiTheme="minorHAnsi"/>
        </w:rPr>
        <w:t>4</w:t>
      </w:r>
    </w:p>
    <w:p w14:paraId="3C913344" w14:textId="0015B825" w:rsidR="00414256" w:rsidRPr="0043392E" w:rsidRDefault="00414256" w:rsidP="0043392E">
      <w:pPr>
        <w:pStyle w:val="Contents"/>
        <w:rPr>
          <w:rFonts w:asciiTheme="minorHAnsi" w:hAnsiTheme="minorHAnsi"/>
        </w:rPr>
      </w:pPr>
      <w:r w:rsidRPr="0043392E">
        <w:rPr>
          <w:rFonts w:asciiTheme="minorHAnsi" w:hAnsiTheme="minorHAnsi"/>
        </w:rPr>
        <w:t>Relevant legislation</w:t>
      </w:r>
      <w:r w:rsidR="00354955" w:rsidRPr="0043392E">
        <w:rPr>
          <w:rFonts w:asciiTheme="minorHAnsi" w:hAnsiTheme="minorHAnsi"/>
        </w:rPr>
        <w:tab/>
      </w:r>
      <w:r w:rsidR="00354955" w:rsidRPr="0043392E">
        <w:rPr>
          <w:rFonts w:asciiTheme="minorHAnsi" w:hAnsiTheme="minorHAnsi"/>
        </w:rPr>
        <w:tab/>
      </w:r>
      <w:r w:rsidR="00354955" w:rsidRPr="0043392E">
        <w:rPr>
          <w:rFonts w:asciiTheme="minorHAnsi" w:hAnsiTheme="minorHAnsi"/>
        </w:rPr>
        <w:tab/>
      </w:r>
      <w:r w:rsidR="00354955" w:rsidRPr="0043392E">
        <w:rPr>
          <w:rFonts w:asciiTheme="minorHAnsi" w:hAnsiTheme="minorHAnsi"/>
        </w:rPr>
        <w:tab/>
      </w:r>
      <w:r w:rsidR="00354955" w:rsidRPr="0043392E">
        <w:rPr>
          <w:rFonts w:asciiTheme="minorHAnsi" w:hAnsiTheme="minorHAnsi"/>
        </w:rPr>
        <w:tab/>
      </w:r>
      <w:r w:rsidR="00354955" w:rsidRPr="0043392E">
        <w:rPr>
          <w:rFonts w:asciiTheme="minorHAnsi" w:hAnsiTheme="minorHAnsi"/>
        </w:rPr>
        <w:tab/>
      </w:r>
      <w:r w:rsidR="00354955" w:rsidRPr="0043392E">
        <w:rPr>
          <w:rFonts w:asciiTheme="minorHAnsi" w:hAnsiTheme="minorHAnsi"/>
        </w:rPr>
        <w:tab/>
      </w:r>
      <w:r w:rsidR="00354955" w:rsidRPr="0043392E">
        <w:rPr>
          <w:rFonts w:asciiTheme="minorHAnsi" w:hAnsiTheme="minorHAnsi"/>
        </w:rPr>
        <w:tab/>
      </w:r>
      <w:r w:rsidR="008874D8">
        <w:rPr>
          <w:rFonts w:asciiTheme="minorHAnsi" w:hAnsiTheme="minorHAnsi"/>
        </w:rPr>
        <w:t>4</w:t>
      </w:r>
    </w:p>
    <w:p w14:paraId="2C7629BB" w14:textId="5B78B7DA" w:rsidR="00414256" w:rsidRPr="0043392E" w:rsidRDefault="00414256" w:rsidP="0043392E">
      <w:pPr>
        <w:pStyle w:val="Contents"/>
        <w:rPr>
          <w:rFonts w:asciiTheme="minorHAnsi" w:hAnsiTheme="minorHAnsi"/>
        </w:rPr>
      </w:pPr>
      <w:r w:rsidRPr="0043392E">
        <w:rPr>
          <w:rFonts w:asciiTheme="minorHAnsi" w:hAnsiTheme="minorHAnsi"/>
        </w:rPr>
        <w:t xml:space="preserve">Who can </w:t>
      </w:r>
      <w:r w:rsidR="0058451D" w:rsidRPr="0043392E">
        <w:rPr>
          <w:rFonts w:asciiTheme="minorHAnsi" w:hAnsiTheme="minorHAnsi"/>
        </w:rPr>
        <w:t>request</w:t>
      </w:r>
      <w:r w:rsidRPr="0043392E">
        <w:rPr>
          <w:rFonts w:asciiTheme="minorHAnsi" w:hAnsiTheme="minorHAnsi"/>
        </w:rPr>
        <w:t xml:space="preserve"> a reasonable adjustment?</w:t>
      </w:r>
      <w:r w:rsidR="00DD6634" w:rsidRPr="0043392E">
        <w:rPr>
          <w:rFonts w:asciiTheme="minorHAnsi" w:hAnsiTheme="minorHAnsi"/>
        </w:rPr>
        <w:tab/>
      </w:r>
      <w:r w:rsidR="00DD6634" w:rsidRPr="0043392E">
        <w:rPr>
          <w:rFonts w:asciiTheme="minorHAnsi" w:hAnsiTheme="minorHAnsi"/>
        </w:rPr>
        <w:tab/>
      </w:r>
      <w:r w:rsidR="00DD6634" w:rsidRPr="0043392E">
        <w:rPr>
          <w:rFonts w:asciiTheme="minorHAnsi" w:hAnsiTheme="minorHAnsi"/>
        </w:rPr>
        <w:tab/>
      </w:r>
      <w:r w:rsidR="00DD6634" w:rsidRPr="0043392E">
        <w:rPr>
          <w:rFonts w:asciiTheme="minorHAnsi" w:hAnsiTheme="minorHAnsi"/>
        </w:rPr>
        <w:tab/>
        <w:t>4</w:t>
      </w:r>
      <w:r w:rsidR="00DD6634" w:rsidRPr="0043392E">
        <w:rPr>
          <w:rFonts w:asciiTheme="minorHAnsi" w:hAnsiTheme="minorHAnsi"/>
        </w:rPr>
        <w:tab/>
      </w:r>
    </w:p>
    <w:p w14:paraId="4C2BA407" w14:textId="209E507F" w:rsidR="00414256" w:rsidRPr="0043392E" w:rsidRDefault="00414256" w:rsidP="0043392E">
      <w:pPr>
        <w:pStyle w:val="Contents"/>
        <w:rPr>
          <w:rFonts w:asciiTheme="minorHAnsi" w:hAnsiTheme="minorHAnsi"/>
        </w:rPr>
      </w:pPr>
      <w:r w:rsidRPr="0043392E">
        <w:rPr>
          <w:rFonts w:asciiTheme="minorHAnsi" w:hAnsiTheme="minorHAnsi"/>
        </w:rPr>
        <w:t>How to request a reasonable adjustment</w:t>
      </w:r>
      <w:r w:rsidR="0058451D" w:rsidRPr="0043392E">
        <w:rPr>
          <w:rFonts w:asciiTheme="minorHAnsi" w:hAnsiTheme="minorHAnsi"/>
        </w:rPr>
        <w:tab/>
      </w:r>
      <w:r w:rsidR="0058451D" w:rsidRPr="0043392E">
        <w:rPr>
          <w:rFonts w:asciiTheme="minorHAnsi" w:hAnsiTheme="minorHAnsi"/>
        </w:rPr>
        <w:tab/>
      </w:r>
      <w:r w:rsidR="0058451D" w:rsidRPr="0043392E">
        <w:rPr>
          <w:rFonts w:asciiTheme="minorHAnsi" w:hAnsiTheme="minorHAnsi"/>
        </w:rPr>
        <w:tab/>
      </w:r>
      <w:r w:rsidR="0058451D" w:rsidRPr="0043392E">
        <w:rPr>
          <w:rFonts w:asciiTheme="minorHAnsi" w:hAnsiTheme="minorHAnsi"/>
        </w:rPr>
        <w:tab/>
      </w:r>
      <w:r w:rsidR="0058451D" w:rsidRPr="0043392E">
        <w:rPr>
          <w:rFonts w:asciiTheme="minorHAnsi" w:hAnsiTheme="minorHAnsi"/>
        </w:rPr>
        <w:tab/>
        <w:t>5</w:t>
      </w:r>
    </w:p>
    <w:p w14:paraId="41408A1E" w14:textId="49BB0C8F" w:rsidR="00414256" w:rsidRPr="0043392E" w:rsidRDefault="00414256" w:rsidP="0043392E">
      <w:pPr>
        <w:pStyle w:val="Contents"/>
        <w:rPr>
          <w:rFonts w:asciiTheme="minorHAnsi" w:hAnsiTheme="minorHAnsi"/>
        </w:rPr>
      </w:pPr>
      <w:r w:rsidRPr="0043392E">
        <w:rPr>
          <w:rFonts w:asciiTheme="minorHAnsi" w:hAnsiTheme="minorHAnsi"/>
        </w:rPr>
        <w:t>How CIOB will respond</w:t>
      </w:r>
      <w:r w:rsidR="00E96A85" w:rsidRPr="0043392E">
        <w:rPr>
          <w:rFonts w:asciiTheme="minorHAnsi" w:hAnsiTheme="minorHAnsi"/>
        </w:rPr>
        <w:t xml:space="preserve"> to requests</w:t>
      </w:r>
      <w:r w:rsidR="00F34646" w:rsidRPr="0043392E">
        <w:rPr>
          <w:rFonts w:asciiTheme="minorHAnsi" w:hAnsiTheme="minorHAnsi"/>
        </w:rPr>
        <w:tab/>
      </w:r>
      <w:r w:rsidR="00F34646" w:rsidRPr="0043392E">
        <w:rPr>
          <w:rFonts w:asciiTheme="minorHAnsi" w:hAnsiTheme="minorHAnsi"/>
        </w:rPr>
        <w:tab/>
      </w:r>
      <w:r w:rsidR="00F34646" w:rsidRPr="0043392E">
        <w:rPr>
          <w:rFonts w:asciiTheme="minorHAnsi" w:hAnsiTheme="minorHAnsi"/>
        </w:rPr>
        <w:tab/>
      </w:r>
      <w:r w:rsidR="00F34646" w:rsidRPr="0043392E">
        <w:rPr>
          <w:rFonts w:asciiTheme="minorHAnsi" w:hAnsiTheme="minorHAnsi"/>
        </w:rPr>
        <w:tab/>
      </w:r>
      <w:r w:rsidR="00F34646" w:rsidRPr="0043392E">
        <w:rPr>
          <w:rFonts w:asciiTheme="minorHAnsi" w:hAnsiTheme="minorHAnsi"/>
        </w:rPr>
        <w:tab/>
      </w:r>
      <w:r w:rsidR="00F34646" w:rsidRPr="0043392E">
        <w:rPr>
          <w:rFonts w:asciiTheme="minorHAnsi" w:hAnsiTheme="minorHAnsi"/>
        </w:rPr>
        <w:tab/>
        <w:t>6</w:t>
      </w:r>
    </w:p>
    <w:p w14:paraId="63FF781D" w14:textId="3184E35E" w:rsidR="00414256" w:rsidRPr="0043392E" w:rsidRDefault="00414256" w:rsidP="0043392E">
      <w:pPr>
        <w:pStyle w:val="Contents"/>
        <w:rPr>
          <w:rFonts w:asciiTheme="minorHAnsi" w:hAnsiTheme="minorHAnsi"/>
        </w:rPr>
      </w:pPr>
      <w:r w:rsidRPr="0043392E">
        <w:rPr>
          <w:rFonts w:asciiTheme="minorHAnsi" w:hAnsiTheme="minorHAnsi"/>
        </w:rPr>
        <w:t>Costs</w:t>
      </w:r>
      <w:r w:rsidR="00F34646" w:rsidRPr="0043392E">
        <w:rPr>
          <w:rFonts w:asciiTheme="minorHAnsi" w:hAnsiTheme="minorHAnsi"/>
        </w:rPr>
        <w:tab/>
      </w:r>
      <w:r w:rsidR="00F34646" w:rsidRPr="0043392E">
        <w:rPr>
          <w:rFonts w:asciiTheme="minorHAnsi" w:hAnsiTheme="minorHAnsi"/>
        </w:rPr>
        <w:tab/>
      </w:r>
      <w:r w:rsidR="00F34646" w:rsidRPr="0043392E">
        <w:rPr>
          <w:rFonts w:asciiTheme="minorHAnsi" w:hAnsiTheme="minorHAnsi"/>
        </w:rPr>
        <w:tab/>
      </w:r>
      <w:r w:rsidR="00F34646" w:rsidRPr="0043392E">
        <w:rPr>
          <w:rFonts w:asciiTheme="minorHAnsi" w:hAnsiTheme="minorHAnsi"/>
        </w:rPr>
        <w:tab/>
      </w:r>
      <w:r w:rsidR="00F34646" w:rsidRPr="0043392E">
        <w:rPr>
          <w:rFonts w:asciiTheme="minorHAnsi" w:hAnsiTheme="minorHAnsi"/>
        </w:rPr>
        <w:tab/>
      </w:r>
      <w:r w:rsidR="00F34646" w:rsidRPr="0043392E">
        <w:rPr>
          <w:rFonts w:asciiTheme="minorHAnsi" w:hAnsiTheme="minorHAnsi"/>
        </w:rPr>
        <w:tab/>
      </w:r>
      <w:r w:rsidR="00F34646" w:rsidRPr="0043392E">
        <w:rPr>
          <w:rFonts w:asciiTheme="minorHAnsi" w:hAnsiTheme="minorHAnsi"/>
        </w:rPr>
        <w:tab/>
      </w:r>
      <w:r w:rsidR="00F34646" w:rsidRPr="0043392E">
        <w:rPr>
          <w:rFonts w:asciiTheme="minorHAnsi" w:hAnsiTheme="minorHAnsi"/>
        </w:rPr>
        <w:tab/>
      </w:r>
      <w:r w:rsidR="00F34646" w:rsidRPr="0043392E">
        <w:rPr>
          <w:rFonts w:asciiTheme="minorHAnsi" w:hAnsiTheme="minorHAnsi"/>
        </w:rPr>
        <w:tab/>
      </w:r>
      <w:r w:rsidR="00F34646" w:rsidRPr="0043392E">
        <w:rPr>
          <w:rFonts w:asciiTheme="minorHAnsi" w:hAnsiTheme="minorHAnsi"/>
        </w:rPr>
        <w:tab/>
      </w:r>
      <w:r w:rsidR="00011FEB" w:rsidRPr="0043392E">
        <w:rPr>
          <w:rFonts w:asciiTheme="minorHAnsi" w:hAnsiTheme="minorHAnsi"/>
        </w:rPr>
        <w:t>6</w:t>
      </w:r>
    </w:p>
    <w:p w14:paraId="5AAFDADB" w14:textId="4F42B6CA" w:rsidR="00414256" w:rsidRPr="0043392E" w:rsidRDefault="00414256" w:rsidP="0043392E">
      <w:pPr>
        <w:pStyle w:val="Contents"/>
        <w:rPr>
          <w:rFonts w:asciiTheme="minorHAnsi" w:hAnsiTheme="minorHAnsi"/>
        </w:rPr>
      </w:pPr>
      <w:r w:rsidRPr="0043392E">
        <w:rPr>
          <w:rFonts w:asciiTheme="minorHAnsi" w:hAnsiTheme="minorHAnsi"/>
        </w:rPr>
        <w:t>Monitoring provision</w:t>
      </w:r>
      <w:r w:rsidR="00011FEB"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t>6</w:t>
      </w:r>
      <w:r w:rsidRPr="0043392E">
        <w:rPr>
          <w:rFonts w:asciiTheme="minorHAnsi" w:hAnsiTheme="minorHAnsi"/>
        </w:rPr>
        <w:t xml:space="preserve"> </w:t>
      </w:r>
    </w:p>
    <w:p w14:paraId="276BFA19" w14:textId="399ED8A5" w:rsidR="00414256" w:rsidRPr="0043392E" w:rsidRDefault="00414256" w:rsidP="0043392E">
      <w:pPr>
        <w:pStyle w:val="Contents"/>
        <w:rPr>
          <w:rFonts w:asciiTheme="minorHAnsi" w:hAnsiTheme="minorHAnsi"/>
        </w:rPr>
      </w:pPr>
      <w:r w:rsidRPr="0043392E">
        <w:rPr>
          <w:rFonts w:asciiTheme="minorHAnsi" w:hAnsiTheme="minorHAnsi"/>
        </w:rPr>
        <w:t>Appeals</w:t>
      </w:r>
      <w:r w:rsidR="00011FEB"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t>6</w:t>
      </w:r>
      <w:r w:rsidR="00011FEB" w:rsidRPr="0043392E">
        <w:rPr>
          <w:rFonts w:asciiTheme="minorHAnsi" w:hAnsiTheme="minorHAnsi"/>
        </w:rPr>
        <w:tab/>
      </w:r>
    </w:p>
    <w:p w14:paraId="4E3CCF44" w14:textId="4EC21F5B" w:rsidR="00B22877" w:rsidRDefault="00414256" w:rsidP="008874D8">
      <w:pPr>
        <w:pStyle w:val="Contents"/>
        <w:rPr>
          <w:rFonts w:asciiTheme="minorHAnsi" w:hAnsiTheme="minorHAnsi"/>
        </w:rPr>
      </w:pPr>
      <w:r w:rsidRPr="0043392E">
        <w:rPr>
          <w:rFonts w:asciiTheme="minorHAnsi" w:hAnsiTheme="minorHAnsi"/>
        </w:rPr>
        <w:t xml:space="preserve">Policy review </w:t>
      </w:r>
      <w:r w:rsidR="005D4A15">
        <w:rPr>
          <w:rFonts w:asciiTheme="minorHAnsi" w:hAnsiTheme="minorHAnsi"/>
        </w:rPr>
        <w:t>and</w:t>
      </w:r>
      <w:r w:rsidRPr="0043392E">
        <w:rPr>
          <w:rFonts w:asciiTheme="minorHAnsi" w:hAnsiTheme="minorHAnsi"/>
        </w:rPr>
        <w:t xml:space="preserve"> </w:t>
      </w:r>
      <w:r w:rsidR="002F35DA" w:rsidRPr="0043392E">
        <w:rPr>
          <w:rFonts w:asciiTheme="minorHAnsi" w:hAnsiTheme="minorHAnsi"/>
        </w:rPr>
        <w:t xml:space="preserve">ownership </w:t>
      </w:r>
      <w:r w:rsidR="002F35DA"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r>
      <w:r w:rsidR="00011FEB" w:rsidRPr="0043392E">
        <w:rPr>
          <w:rFonts w:asciiTheme="minorHAnsi" w:hAnsiTheme="minorHAnsi"/>
        </w:rPr>
        <w:tab/>
        <w:t>6</w:t>
      </w:r>
    </w:p>
    <w:p w14:paraId="27751B41" w14:textId="77777777" w:rsidR="00FA4B8B" w:rsidRPr="008874D8" w:rsidRDefault="00FA4B8B" w:rsidP="00FA4B8B">
      <w:pPr>
        <w:pStyle w:val="Contents"/>
        <w:numPr>
          <w:ilvl w:val="0"/>
          <w:numId w:val="0"/>
        </w:numPr>
        <w:ind w:left="720" w:hanging="720"/>
        <w:rPr>
          <w:rFonts w:asciiTheme="minorHAnsi" w:hAnsiTheme="minorHAnsi"/>
        </w:rPr>
      </w:pPr>
    </w:p>
    <w:p w14:paraId="48BA9EDD" w14:textId="52847797" w:rsidR="00C407BB" w:rsidRPr="0043392E" w:rsidRDefault="008559CE" w:rsidP="0043392E">
      <w:pPr>
        <w:pStyle w:val="Contents"/>
        <w:rPr>
          <w:rFonts w:asciiTheme="minorHAnsi" w:hAnsiTheme="minorHAnsi"/>
        </w:rPr>
      </w:pPr>
      <w:r w:rsidRPr="008874D8">
        <w:rPr>
          <w:rFonts w:asciiTheme="minorHAnsi" w:hAnsiTheme="minorHAnsi"/>
          <w:b/>
          <w:bCs/>
        </w:rPr>
        <w:t xml:space="preserve">Special considerations </w:t>
      </w:r>
      <w:r w:rsidR="00004060" w:rsidRPr="008874D8">
        <w:rPr>
          <w:rFonts w:asciiTheme="minorHAnsi" w:hAnsiTheme="minorHAnsi"/>
          <w:b/>
          <w:bCs/>
        </w:rPr>
        <w:t xml:space="preserve">policy </w:t>
      </w:r>
      <w:r w:rsidRPr="008874D8">
        <w:rPr>
          <w:rFonts w:asciiTheme="minorHAnsi" w:hAnsiTheme="minorHAnsi"/>
          <w:b/>
          <w:bCs/>
        </w:rPr>
        <w:t>i</w:t>
      </w:r>
      <w:r w:rsidR="00C407BB" w:rsidRPr="008874D8">
        <w:rPr>
          <w:rFonts w:asciiTheme="minorHAnsi" w:hAnsiTheme="minorHAnsi"/>
          <w:b/>
          <w:bCs/>
        </w:rPr>
        <w:t>ntroduction</w:t>
      </w:r>
      <w:r w:rsidR="001241B9" w:rsidRPr="0043392E">
        <w:rPr>
          <w:rFonts w:asciiTheme="minorHAnsi" w:hAnsiTheme="minorHAnsi"/>
        </w:rPr>
        <w:tab/>
      </w:r>
      <w:r w:rsidR="001241B9" w:rsidRPr="0043392E">
        <w:rPr>
          <w:rFonts w:asciiTheme="minorHAnsi" w:hAnsiTheme="minorHAnsi"/>
        </w:rPr>
        <w:tab/>
      </w:r>
      <w:r w:rsidR="001241B9" w:rsidRPr="0043392E">
        <w:rPr>
          <w:rFonts w:asciiTheme="minorHAnsi" w:hAnsiTheme="minorHAnsi"/>
        </w:rPr>
        <w:tab/>
      </w:r>
      <w:r w:rsidR="001241B9" w:rsidRPr="0043392E">
        <w:rPr>
          <w:rFonts w:asciiTheme="minorHAnsi" w:hAnsiTheme="minorHAnsi"/>
        </w:rPr>
        <w:tab/>
        <w:t>7</w:t>
      </w:r>
    </w:p>
    <w:p w14:paraId="3A6D580E" w14:textId="35055FCE" w:rsidR="00C407BB" w:rsidRPr="0043392E" w:rsidRDefault="00C407BB" w:rsidP="0043392E">
      <w:pPr>
        <w:pStyle w:val="Contents"/>
        <w:rPr>
          <w:rFonts w:asciiTheme="minorHAnsi" w:hAnsiTheme="minorHAnsi"/>
        </w:rPr>
      </w:pPr>
      <w:r w:rsidRPr="0043392E">
        <w:rPr>
          <w:rFonts w:asciiTheme="minorHAnsi" w:hAnsiTheme="minorHAnsi"/>
        </w:rPr>
        <w:t xml:space="preserve">Policy scope </w:t>
      </w:r>
      <w:r w:rsidR="001241B9" w:rsidRPr="0043392E">
        <w:rPr>
          <w:rFonts w:asciiTheme="minorHAnsi" w:hAnsiTheme="minorHAnsi"/>
        </w:rPr>
        <w:tab/>
      </w:r>
      <w:r w:rsidR="001241B9" w:rsidRPr="0043392E">
        <w:rPr>
          <w:rFonts w:asciiTheme="minorHAnsi" w:hAnsiTheme="minorHAnsi"/>
        </w:rPr>
        <w:tab/>
      </w:r>
      <w:r w:rsidR="001241B9" w:rsidRPr="0043392E">
        <w:rPr>
          <w:rFonts w:asciiTheme="minorHAnsi" w:hAnsiTheme="minorHAnsi"/>
        </w:rPr>
        <w:tab/>
      </w:r>
      <w:r w:rsidR="001241B9" w:rsidRPr="0043392E">
        <w:rPr>
          <w:rFonts w:asciiTheme="minorHAnsi" w:hAnsiTheme="minorHAnsi"/>
        </w:rPr>
        <w:tab/>
      </w:r>
      <w:r w:rsidR="001241B9" w:rsidRPr="0043392E">
        <w:rPr>
          <w:rFonts w:asciiTheme="minorHAnsi" w:hAnsiTheme="minorHAnsi"/>
        </w:rPr>
        <w:tab/>
      </w:r>
      <w:r w:rsidR="001241B9" w:rsidRPr="0043392E">
        <w:rPr>
          <w:rFonts w:asciiTheme="minorHAnsi" w:hAnsiTheme="minorHAnsi"/>
        </w:rPr>
        <w:tab/>
      </w:r>
      <w:r w:rsidR="001241B9" w:rsidRPr="0043392E">
        <w:rPr>
          <w:rFonts w:asciiTheme="minorHAnsi" w:hAnsiTheme="minorHAnsi"/>
        </w:rPr>
        <w:tab/>
      </w:r>
      <w:r w:rsidR="001241B9" w:rsidRPr="0043392E">
        <w:rPr>
          <w:rFonts w:asciiTheme="minorHAnsi" w:hAnsiTheme="minorHAnsi"/>
        </w:rPr>
        <w:tab/>
      </w:r>
      <w:r w:rsidR="001241B9" w:rsidRPr="0043392E">
        <w:rPr>
          <w:rFonts w:asciiTheme="minorHAnsi" w:hAnsiTheme="minorHAnsi"/>
        </w:rPr>
        <w:tab/>
        <w:t>7</w:t>
      </w:r>
    </w:p>
    <w:p w14:paraId="7513B1CC" w14:textId="59403698" w:rsidR="00C407BB" w:rsidRPr="0043392E" w:rsidRDefault="00C407BB" w:rsidP="0043392E">
      <w:pPr>
        <w:pStyle w:val="Contents"/>
        <w:rPr>
          <w:rFonts w:asciiTheme="minorHAnsi" w:hAnsiTheme="minorHAnsi"/>
        </w:rPr>
      </w:pPr>
      <w:r w:rsidRPr="0043392E">
        <w:rPr>
          <w:rFonts w:asciiTheme="minorHAnsi" w:hAnsiTheme="minorHAnsi"/>
        </w:rPr>
        <w:t xml:space="preserve">Who can apply for a </w:t>
      </w:r>
      <w:r w:rsidR="00816596" w:rsidRPr="0043392E">
        <w:rPr>
          <w:rFonts w:asciiTheme="minorHAnsi" w:hAnsiTheme="minorHAnsi"/>
        </w:rPr>
        <w:t>s</w:t>
      </w:r>
      <w:r w:rsidRPr="0043392E">
        <w:rPr>
          <w:rFonts w:asciiTheme="minorHAnsi" w:hAnsiTheme="minorHAnsi"/>
        </w:rPr>
        <w:t xml:space="preserve">pecial </w:t>
      </w:r>
      <w:r w:rsidR="00816596" w:rsidRPr="0043392E">
        <w:rPr>
          <w:rFonts w:asciiTheme="minorHAnsi" w:hAnsiTheme="minorHAnsi"/>
        </w:rPr>
        <w:t>c</w:t>
      </w:r>
      <w:r w:rsidRPr="0043392E">
        <w:rPr>
          <w:rFonts w:asciiTheme="minorHAnsi" w:hAnsiTheme="minorHAnsi"/>
        </w:rPr>
        <w:t>onsideration?</w:t>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5B276D" w:rsidRPr="0043392E">
        <w:rPr>
          <w:rFonts w:asciiTheme="minorHAnsi" w:hAnsiTheme="minorHAnsi"/>
        </w:rPr>
        <w:tab/>
      </w:r>
      <w:r w:rsidR="0088337A" w:rsidRPr="0043392E">
        <w:rPr>
          <w:rFonts w:asciiTheme="minorHAnsi" w:hAnsiTheme="minorHAnsi"/>
        </w:rPr>
        <w:t>7</w:t>
      </w:r>
    </w:p>
    <w:p w14:paraId="0F98E1F0" w14:textId="09E1106A" w:rsidR="00C407BB" w:rsidRPr="0043392E" w:rsidRDefault="00C407BB" w:rsidP="0043392E">
      <w:pPr>
        <w:pStyle w:val="Contents"/>
        <w:rPr>
          <w:rFonts w:asciiTheme="minorHAnsi" w:hAnsiTheme="minorHAnsi"/>
        </w:rPr>
      </w:pPr>
      <w:r w:rsidRPr="0043392E">
        <w:rPr>
          <w:rFonts w:asciiTheme="minorHAnsi" w:hAnsiTheme="minorHAnsi"/>
        </w:rPr>
        <w:t xml:space="preserve">How to request a </w:t>
      </w:r>
      <w:r w:rsidR="00816596" w:rsidRPr="0043392E">
        <w:rPr>
          <w:rFonts w:asciiTheme="minorHAnsi" w:hAnsiTheme="minorHAnsi"/>
        </w:rPr>
        <w:t>s</w:t>
      </w:r>
      <w:r w:rsidRPr="0043392E">
        <w:rPr>
          <w:rFonts w:asciiTheme="minorHAnsi" w:hAnsiTheme="minorHAnsi"/>
        </w:rPr>
        <w:t xml:space="preserve">pecial </w:t>
      </w:r>
      <w:r w:rsidR="00816596" w:rsidRPr="0043392E">
        <w:rPr>
          <w:rFonts w:asciiTheme="minorHAnsi" w:hAnsiTheme="minorHAnsi"/>
        </w:rPr>
        <w:t>c</w:t>
      </w:r>
      <w:r w:rsidRPr="0043392E">
        <w:rPr>
          <w:rFonts w:asciiTheme="minorHAnsi" w:hAnsiTheme="minorHAnsi"/>
        </w:rPr>
        <w:t>onsideration</w:t>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74D8">
        <w:rPr>
          <w:rFonts w:asciiTheme="minorHAnsi" w:hAnsiTheme="minorHAnsi"/>
        </w:rPr>
        <w:t>8</w:t>
      </w:r>
    </w:p>
    <w:p w14:paraId="77206D5B" w14:textId="59E42D91" w:rsidR="00C407BB" w:rsidRPr="0043392E" w:rsidRDefault="00C407BB" w:rsidP="0043392E">
      <w:pPr>
        <w:pStyle w:val="Contents"/>
        <w:rPr>
          <w:rFonts w:asciiTheme="minorHAnsi" w:hAnsiTheme="minorHAnsi"/>
        </w:rPr>
      </w:pPr>
      <w:r w:rsidRPr="0043392E">
        <w:rPr>
          <w:rFonts w:asciiTheme="minorHAnsi" w:hAnsiTheme="minorHAnsi"/>
        </w:rPr>
        <w:t>How CIOB will respond</w:t>
      </w:r>
      <w:r w:rsidR="00147061" w:rsidRPr="0043392E">
        <w:rPr>
          <w:rFonts w:asciiTheme="minorHAnsi" w:hAnsiTheme="minorHAnsi"/>
        </w:rPr>
        <w:t xml:space="preserve"> to requests</w:t>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t>8</w:t>
      </w:r>
    </w:p>
    <w:p w14:paraId="5E97A112" w14:textId="6A6FDE2E" w:rsidR="00C407BB" w:rsidRPr="0043392E" w:rsidRDefault="00C407BB" w:rsidP="0043392E">
      <w:pPr>
        <w:pStyle w:val="Contents"/>
        <w:rPr>
          <w:rFonts w:asciiTheme="minorHAnsi" w:hAnsiTheme="minorHAnsi"/>
        </w:rPr>
      </w:pPr>
      <w:r w:rsidRPr="0043392E">
        <w:rPr>
          <w:rFonts w:asciiTheme="minorHAnsi" w:hAnsiTheme="minorHAnsi"/>
        </w:rPr>
        <w:t>Appeals</w:t>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t>8</w:t>
      </w:r>
    </w:p>
    <w:p w14:paraId="7A0B1A4F" w14:textId="361EFDB6" w:rsidR="00C407BB" w:rsidRDefault="00C407BB" w:rsidP="0043392E">
      <w:pPr>
        <w:pStyle w:val="Contents"/>
        <w:rPr>
          <w:rFonts w:asciiTheme="minorHAnsi" w:hAnsiTheme="minorHAnsi"/>
        </w:rPr>
      </w:pPr>
      <w:r w:rsidRPr="0043392E">
        <w:rPr>
          <w:rFonts w:asciiTheme="minorHAnsi" w:hAnsiTheme="minorHAnsi"/>
        </w:rPr>
        <w:t xml:space="preserve">Policy review </w:t>
      </w:r>
      <w:r w:rsidR="005D4A15">
        <w:rPr>
          <w:rFonts w:asciiTheme="minorHAnsi" w:hAnsiTheme="minorHAnsi"/>
        </w:rPr>
        <w:t>and</w:t>
      </w:r>
      <w:r w:rsidRPr="0043392E">
        <w:rPr>
          <w:rFonts w:asciiTheme="minorHAnsi" w:hAnsiTheme="minorHAnsi"/>
        </w:rPr>
        <w:t xml:space="preserve"> ownership</w:t>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r>
      <w:r w:rsidR="0088337A" w:rsidRPr="0043392E">
        <w:rPr>
          <w:rFonts w:asciiTheme="minorHAnsi" w:hAnsiTheme="minorHAnsi"/>
        </w:rPr>
        <w:tab/>
        <w:t>8</w:t>
      </w:r>
      <w:r w:rsidRPr="0043392E">
        <w:rPr>
          <w:rFonts w:asciiTheme="minorHAnsi" w:hAnsiTheme="minorHAnsi"/>
        </w:rPr>
        <w:t xml:space="preserve">  </w:t>
      </w:r>
    </w:p>
    <w:p w14:paraId="6185F7A6" w14:textId="77777777" w:rsidR="00684E9B" w:rsidRDefault="00684E9B" w:rsidP="00684E9B">
      <w:pPr>
        <w:pStyle w:val="Contents"/>
        <w:numPr>
          <w:ilvl w:val="0"/>
          <w:numId w:val="0"/>
        </w:numPr>
        <w:ind w:left="720" w:hanging="720"/>
        <w:rPr>
          <w:rFonts w:asciiTheme="minorHAnsi" w:hAnsiTheme="minorHAnsi"/>
        </w:rPr>
      </w:pPr>
    </w:p>
    <w:p w14:paraId="5500D1B2" w14:textId="77777777" w:rsidR="00684E9B" w:rsidRPr="0043392E" w:rsidRDefault="00684E9B" w:rsidP="00684E9B">
      <w:pPr>
        <w:pStyle w:val="Contents"/>
        <w:numPr>
          <w:ilvl w:val="0"/>
          <w:numId w:val="0"/>
        </w:numPr>
        <w:ind w:left="720" w:hanging="720"/>
        <w:rPr>
          <w:rFonts w:asciiTheme="minorHAnsi" w:hAnsiTheme="minorHAnsi"/>
        </w:rPr>
      </w:pPr>
    </w:p>
    <w:p w14:paraId="636CFA55" w14:textId="6A30811B" w:rsidR="00E524AE" w:rsidRPr="00A64694" w:rsidRDefault="00684E9B" w:rsidP="00EF1AEB">
      <w:pPr>
        <w:rPr>
          <w:rFonts w:ascii="Verdana" w:hAnsi="Verdana"/>
        </w:rPr>
      </w:pPr>
      <w:r>
        <w:rPr>
          <w:b/>
          <w:bCs/>
          <w:noProof/>
          <w:szCs w:val="20"/>
        </w:rPr>
        <w:drawing>
          <wp:inline distT="0" distB="0" distL="0" distR="0" wp14:anchorId="61D5E137" wp14:editId="0C2CAD44">
            <wp:extent cx="5731510" cy="3128791"/>
            <wp:effectExtent l="0" t="0" r="0" b="0"/>
            <wp:docPr id="1484408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0827" name="Picture 148440827"/>
                    <pic:cNvPicPr/>
                  </pic:nvPicPr>
                  <pic:blipFill rotWithShape="1">
                    <a:blip r:embed="rId20" cstate="print">
                      <a:extLst>
                        <a:ext uri="{28A0092B-C50C-407E-A947-70E740481C1C}">
                          <a14:useLocalDpi xmlns:a14="http://schemas.microsoft.com/office/drawing/2010/main" val="0"/>
                        </a:ext>
                      </a:extLst>
                    </a:blip>
                    <a:srcRect t="-1" b="18812"/>
                    <a:stretch>
                      <a:fillRect/>
                    </a:stretch>
                  </pic:blipFill>
                  <pic:spPr bwMode="auto">
                    <a:xfrm>
                      <a:off x="0" y="0"/>
                      <a:ext cx="5731510" cy="3128791"/>
                    </a:xfrm>
                    <a:prstGeom prst="rect">
                      <a:avLst/>
                    </a:prstGeom>
                    <a:ln>
                      <a:noFill/>
                    </a:ln>
                    <a:extLst>
                      <a:ext uri="{53640926-AAD7-44D8-BBD7-CCE9431645EC}">
                        <a14:shadowObscured xmlns:a14="http://schemas.microsoft.com/office/drawing/2010/main"/>
                      </a:ext>
                    </a:extLst>
                  </pic:spPr>
                </pic:pic>
              </a:graphicData>
            </a:graphic>
          </wp:inline>
        </w:drawing>
      </w:r>
    </w:p>
    <w:p w14:paraId="54371CAD" w14:textId="77777777" w:rsidR="00E524AE" w:rsidRPr="00A64694" w:rsidRDefault="00E524AE" w:rsidP="00EF1AEB">
      <w:pPr>
        <w:rPr>
          <w:rFonts w:ascii="Verdana" w:hAnsi="Verdana"/>
        </w:rPr>
      </w:pPr>
    </w:p>
    <w:p w14:paraId="6C353A98" w14:textId="301235BF" w:rsidR="00E3337F" w:rsidRPr="000E7A16" w:rsidRDefault="00E3337F" w:rsidP="000E7A16">
      <w:pPr>
        <w:rPr>
          <w:rFonts w:ascii="Verdana" w:hAnsi="Verdana"/>
          <w:szCs w:val="20"/>
        </w:rPr>
        <w:sectPr w:rsidR="00E3337F" w:rsidRPr="000E7A16" w:rsidSect="001E5C03">
          <w:type w:val="continuous"/>
          <w:pgSz w:w="11906" w:h="16838"/>
          <w:pgMar w:top="1440" w:right="1440" w:bottom="1440" w:left="1440" w:header="708" w:footer="397" w:gutter="0"/>
          <w:cols w:space="708"/>
          <w:docGrid w:linePitch="360"/>
        </w:sectPr>
      </w:pPr>
    </w:p>
    <w:p w14:paraId="41BE249A" w14:textId="6026D2FA" w:rsidR="00E61E50" w:rsidRPr="00A64694" w:rsidRDefault="003449CB" w:rsidP="00E3337F">
      <w:pPr>
        <w:pStyle w:val="Heading3"/>
        <w:numPr>
          <w:ilvl w:val="0"/>
          <w:numId w:val="24"/>
        </w:numPr>
      </w:pPr>
      <w:r w:rsidRPr="00A64694">
        <w:lastRenderedPageBreak/>
        <w:t>R</w:t>
      </w:r>
      <w:r w:rsidR="008C5FA1" w:rsidRPr="00A64694">
        <w:t xml:space="preserve">easonable </w:t>
      </w:r>
      <w:r w:rsidR="006527B0" w:rsidRPr="00A64694">
        <w:t>adjustments policy introduction</w:t>
      </w:r>
    </w:p>
    <w:p w14:paraId="368F0681" w14:textId="6B2FFA7C" w:rsidR="00E61E50" w:rsidRPr="00A64694" w:rsidRDefault="00E61E50" w:rsidP="005D2609">
      <w:r w:rsidRPr="00A64694">
        <w:t xml:space="preserve">At CIOB we are committed to delivering a fair and inclusive </w:t>
      </w:r>
      <w:r w:rsidR="008D2CAE" w:rsidRPr="00A64694">
        <w:t>environment</w:t>
      </w:r>
      <w:r w:rsidRPr="00A64694">
        <w:t xml:space="preserve"> for all, so we strive to continuously improve our services and standards and embed accessible practices across all areas of our work. One of the ways we provide accessible practices is through adjustments. Adjustments may be needed to meet the individual needs of some members and delegates, and they are considered on a case-by-case basis.  </w:t>
      </w:r>
    </w:p>
    <w:p w14:paraId="27F9658C" w14:textId="3EB66E2E" w:rsidR="00E61E50" w:rsidRPr="00A64694" w:rsidRDefault="00E61E50" w:rsidP="005D2609">
      <w:r w:rsidRPr="00A64694">
        <w:t>As an Investors in People (Gold) accredited organisation, we have engaged with leaders and innovators in wellbeing to create an environment for our members that builds upon the framework we have in place for our staff. In this way</w:t>
      </w:r>
      <w:r w:rsidR="00E207D6">
        <w:t>,</w:t>
      </w:r>
      <w:r w:rsidRPr="00A64694">
        <w:t xml:space="preserve"> we aim to nurture a culture of wellbeing for all. </w:t>
      </w:r>
    </w:p>
    <w:p w14:paraId="2CD36DAA" w14:textId="65B57827" w:rsidR="00E3337F" w:rsidRPr="005D2609" w:rsidRDefault="00E61E50" w:rsidP="00EF1AEB">
      <w:r w:rsidRPr="00A64694">
        <w:t xml:space="preserve">Our approach is designed to ensure that all members, learners and delegates with a disability or long-term condition can request adjustments to enable them to make the most of the resources and services offered by CIOB. </w:t>
      </w:r>
    </w:p>
    <w:p w14:paraId="54D0094D" w14:textId="0613780F" w:rsidR="00E61E50" w:rsidRPr="00E3337F" w:rsidRDefault="00E61E50" w:rsidP="00E3337F">
      <w:pPr>
        <w:pStyle w:val="Heading3"/>
        <w:numPr>
          <w:ilvl w:val="0"/>
          <w:numId w:val="24"/>
        </w:numPr>
      </w:pPr>
      <w:r w:rsidRPr="00E3337F">
        <w:t xml:space="preserve">Policy scope </w:t>
      </w:r>
    </w:p>
    <w:p w14:paraId="4C01A30B" w14:textId="30E9EC17" w:rsidR="00E61E50" w:rsidRPr="00A64694" w:rsidRDefault="00E61E50" w:rsidP="005D2609">
      <w:r w:rsidRPr="00A64694">
        <w:t>This policy document confirms CIOB’s commitment to the provision of reasonable adjustments for members, learners, apprentices and other external stakeholders</w:t>
      </w:r>
      <w:r w:rsidR="002619C9" w:rsidRPr="00A64694">
        <w:t xml:space="preserve"> (hereafter referred to as </w:t>
      </w:r>
      <w:r w:rsidR="00F24FE5" w:rsidRPr="00A64694">
        <w:t>‘</w:t>
      </w:r>
      <w:r w:rsidR="002619C9" w:rsidRPr="00A64694">
        <w:t>customers</w:t>
      </w:r>
      <w:r w:rsidR="00F24FE5" w:rsidRPr="00A64694">
        <w:t>’)</w:t>
      </w:r>
      <w:r w:rsidRPr="00A64694">
        <w:t xml:space="preserve">. It clarifies the circumstances when they will be considered and the process to be followed.  </w:t>
      </w:r>
    </w:p>
    <w:p w14:paraId="14C5CE9C" w14:textId="77777777" w:rsidR="00E61E50" w:rsidRPr="00A64694" w:rsidRDefault="00E61E50" w:rsidP="005D2609">
      <w:r w:rsidRPr="00A64694">
        <w:t xml:space="preserve">Please note that this policy does not cover: </w:t>
      </w:r>
    </w:p>
    <w:p w14:paraId="0393E80E" w14:textId="1F1EEBE1" w:rsidR="00E61E50" w:rsidRPr="00A64694" w:rsidRDefault="00E61E50" w:rsidP="00E3337F">
      <w:pPr>
        <w:pStyle w:val="ListParagraph"/>
        <w:numPr>
          <w:ilvl w:val="0"/>
          <w:numId w:val="7"/>
        </w:numPr>
        <w:ind w:left="360"/>
        <w:rPr>
          <w:rFonts w:ascii="Verdana" w:hAnsi="Verdana"/>
          <w:szCs w:val="20"/>
        </w:rPr>
      </w:pPr>
      <w:r w:rsidRPr="00A64694">
        <w:rPr>
          <w:rFonts w:ascii="Verdana" w:hAnsi="Verdana"/>
          <w:szCs w:val="20"/>
        </w:rPr>
        <w:t xml:space="preserve">How CIOB will manage special considerations and/or extenuating circumstances (e.g. temporary illness, injury or adverse circumstances) generally submitted at the time of assessments for qualifications. The </w:t>
      </w:r>
      <w:r w:rsidR="00C85A21">
        <w:rPr>
          <w:rFonts w:ascii="Verdana" w:hAnsi="Verdana"/>
          <w:szCs w:val="20"/>
        </w:rPr>
        <w:t>s</w:t>
      </w:r>
      <w:r w:rsidRPr="00A64694">
        <w:rPr>
          <w:rFonts w:ascii="Verdana" w:hAnsi="Verdana"/>
          <w:szCs w:val="20"/>
        </w:rPr>
        <w:t xml:space="preserve">pecial </w:t>
      </w:r>
      <w:r w:rsidR="00C85A21">
        <w:rPr>
          <w:rFonts w:ascii="Verdana" w:hAnsi="Verdana"/>
          <w:szCs w:val="20"/>
        </w:rPr>
        <w:t>c</w:t>
      </w:r>
      <w:r w:rsidRPr="00A64694">
        <w:rPr>
          <w:rFonts w:ascii="Verdana" w:hAnsi="Verdana"/>
          <w:szCs w:val="20"/>
        </w:rPr>
        <w:t xml:space="preserve">onsiderations Policy </w:t>
      </w:r>
      <w:r w:rsidR="00972862" w:rsidRPr="00A64694">
        <w:rPr>
          <w:rFonts w:ascii="Verdana" w:hAnsi="Verdana"/>
          <w:szCs w:val="20"/>
        </w:rPr>
        <w:t xml:space="preserve">follows this </w:t>
      </w:r>
      <w:r w:rsidR="00904207" w:rsidRPr="00A64694">
        <w:rPr>
          <w:rFonts w:ascii="Verdana" w:hAnsi="Verdana"/>
          <w:szCs w:val="20"/>
        </w:rPr>
        <w:t xml:space="preserve">policy from page 7. </w:t>
      </w:r>
    </w:p>
    <w:p w14:paraId="5C3A0919" w14:textId="77777777" w:rsidR="00E61E50" w:rsidRPr="00A64694" w:rsidRDefault="00E61E50" w:rsidP="00E3337F">
      <w:pPr>
        <w:pStyle w:val="ListParagraph"/>
        <w:rPr>
          <w:rFonts w:ascii="Verdana" w:hAnsi="Verdana"/>
          <w:szCs w:val="20"/>
        </w:rPr>
      </w:pPr>
    </w:p>
    <w:p w14:paraId="42D61288" w14:textId="674D0FC2" w:rsidR="00E3337F" w:rsidRPr="005D2609" w:rsidRDefault="00E61E50" w:rsidP="00E3337F">
      <w:pPr>
        <w:pStyle w:val="ListParagraph"/>
        <w:numPr>
          <w:ilvl w:val="0"/>
          <w:numId w:val="7"/>
        </w:numPr>
        <w:ind w:left="360"/>
        <w:rPr>
          <w:rFonts w:ascii="Verdana" w:hAnsi="Verdana"/>
          <w:szCs w:val="20"/>
        </w:rPr>
      </w:pPr>
      <w:r w:rsidRPr="00A64694">
        <w:rPr>
          <w:rFonts w:ascii="Verdana" w:hAnsi="Verdana"/>
          <w:szCs w:val="20"/>
        </w:rPr>
        <w:t>The provision of reasonable adjustments for CIOB employees. The policy in respect of CIOB employees can be viewed by staff members on the HR Intranet page entitled ‘Life and Wellbeing’.</w:t>
      </w:r>
    </w:p>
    <w:p w14:paraId="3D743364" w14:textId="58693C31" w:rsidR="00E61E50" w:rsidRPr="00E3337F" w:rsidRDefault="00E61E50" w:rsidP="00E3337F">
      <w:pPr>
        <w:pStyle w:val="Heading3"/>
        <w:numPr>
          <w:ilvl w:val="0"/>
          <w:numId w:val="24"/>
        </w:numPr>
        <w:spacing w:line="240" w:lineRule="auto"/>
      </w:pPr>
      <w:r w:rsidRPr="00A64694">
        <w:t>Relevant legislation</w:t>
      </w:r>
    </w:p>
    <w:p w14:paraId="2DE450CE" w14:textId="7A495FCB" w:rsidR="00E61E50" w:rsidRPr="00A64694" w:rsidRDefault="00E61E50" w:rsidP="005D2609">
      <w:r w:rsidRPr="00A64694">
        <w:t xml:space="preserve">CIOB is defined as </w:t>
      </w:r>
      <w:r w:rsidR="00591140">
        <w:t xml:space="preserve">a </w:t>
      </w:r>
      <w:r w:rsidRPr="00A64694">
        <w:t>‘trade organisation’ by Section 57 of the Equality Act (2010) and as such has a duty to make it possible for members to request adjustments; to consider those requests and provide adjustments where appropriate.</w:t>
      </w:r>
    </w:p>
    <w:p w14:paraId="02230651" w14:textId="09A172F5" w:rsidR="00BD7F75" w:rsidRPr="005D2609" w:rsidRDefault="00E61E50" w:rsidP="00EF1AEB">
      <w:r w:rsidRPr="00A64694">
        <w:t>The Equality Act (2010) only applies to the UK</w:t>
      </w:r>
      <w:r w:rsidR="00591140">
        <w:t>;</w:t>
      </w:r>
      <w:r w:rsidRPr="00A64694">
        <w:t xml:space="preserve"> nevertheless, CIOB is committed to providing all members and delegates with the opportunity to request adjustments</w:t>
      </w:r>
      <w:r w:rsidR="00591140">
        <w:t>,</w:t>
      </w:r>
      <w:r w:rsidRPr="00A64694">
        <w:t xml:space="preserve"> as we are committed to ensuring our services are inclusive for all. </w:t>
      </w:r>
    </w:p>
    <w:p w14:paraId="26116520" w14:textId="0E7DA6EF" w:rsidR="00E61E50" w:rsidRPr="00E3337F" w:rsidRDefault="00E61E50" w:rsidP="00E3337F">
      <w:pPr>
        <w:pStyle w:val="Heading3"/>
        <w:numPr>
          <w:ilvl w:val="0"/>
          <w:numId w:val="24"/>
        </w:numPr>
      </w:pPr>
      <w:r w:rsidRPr="00E3337F">
        <w:t xml:space="preserve">Who can request a reasonable adjustment? </w:t>
      </w:r>
    </w:p>
    <w:p w14:paraId="04613FB1" w14:textId="0F72B267" w:rsidR="00E61E50" w:rsidRPr="00A64694" w:rsidRDefault="00E61E50" w:rsidP="005D2609">
      <w:r w:rsidRPr="00A64694">
        <w:t xml:space="preserve">In accordance with CIOB’s commitment to inclusive and accessible service delivery, disabled members or those with a long-term condition can request adjustments at their own discretion in the personal details section of the CIOB membership </w:t>
      </w:r>
      <w:r w:rsidR="008874D8">
        <w:t>p</w:t>
      </w:r>
      <w:r w:rsidRPr="00A64694">
        <w:t xml:space="preserve">ortal. This should be done in advance of the time when the adjustment will be needed. </w:t>
      </w:r>
    </w:p>
    <w:p w14:paraId="21D50C38" w14:textId="3E32C926" w:rsidR="00E61E50" w:rsidRPr="00A64694" w:rsidRDefault="00E61E50" w:rsidP="005D2609">
      <w:r w:rsidRPr="00A64694">
        <w:t xml:space="preserve">Documentary confirmation of a condition and/or its impact may be requested to understand an individual’s need. </w:t>
      </w:r>
      <w:r w:rsidR="008874D8">
        <w:br/>
      </w:r>
      <w:r w:rsidRPr="00A64694">
        <w:t>These documents will be treated confidentially and only used in relation to the administration of reasonable adjustments.</w:t>
      </w:r>
    </w:p>
    <w:p w14:paraId="05428C8D" w14:textId="4D33F4D7" w:rsidR="00E61E50" w:rsidRPr="00A64694" w:rsidRDefault="00E61E50" w:rsidP="005D2609">
      <w:r w:rsidRPr="00A64694">
        <w:t xml:space="preserve">Reasonable adjustments can also be requested by learners, apprentices, anyone who uses CIOB’s services (e.g. CIOB Academy), those attending a </w:t>
      </w:r>
      <w:r w:rsidRPr="00A64694">
        <w:lastRenderedPageBreak/>
        <w:t>public event or whose association with CIOB is frequent and substantial.</w:t>
      </w:r>
    </w:p>
    <w:p w14:paraId="6516A648" w14:textId="77777777" w:rsidR="00E61E50" w:rsidRPr="00A64694" w:rsidRDefault="00E61E50" w:rsidP="005D2609">
      <w:r w:rsidRPr="00A64694">
        <w:t>Individuals may request reasonable adjustments based on the following conditions (not an exhaustive list):</w:t>
      </w:r>
    </w:p>
    <w:p w14:paraId="30F606AD" w14:textId="6D7E7D3F" w:rsidR="00E61E50" w:rsidRPr="00A64694" w:rsidRDefault="00E61E50" w:rsidP="00E3337F">
      <w:pPr>
        <w:pStyle w:val="NoSpacing"/>
        <w:numPr>
          <w:ilvl w:val="0"/>
          <w:numId w:val="26"/>
        </w:numPr>
        <w:spacing w:line="276" w:lineRule="auto"/>
        <w:rPr>
          <w:rFonts w:ascii="Verdana" w:hAnsi="Verdana"/>
          <w:sz w:val="20"/>
          <w:szCs w:val="20"/>
        </w:rPr>
      </w:pPr>
      <w:r w:rsidRPr="00A64694">
        <w:rPr>
          <w:rFonts w:ascii="Verdana" w:hAnsi="Verdana"/>
          <w:sz w:val="20"/>
          <w:szCs w:val="20"/>
        </w:rPr>
        <w:t xml:space="preserve">Being </w:t>
      </w:r>
      <w:r w:rsidRPr="006559AC">
        <w:rPr>
          <w:rFonts w:ascii="Verdana" w:hAnsi="Verdana"/>
          <w:sz w:val="20"/>
          <w:szCs w:val="20"/>
        </w:rPr>
        <w:t>D/deaf</w:t>
      </w:r>
      <w:r w:rsidRPr="00A64694">
        <w:rPr>
          <w:rFonts w:ascii="Verdana" w:hAnsi="Verdana"/>
          <w:sz w:val="20"/>
          <w:szCs w:val="20"/>
        </w:rPr>
        <w:t xml:space="preserve"> or hearing impaired </w:t>
      </w:r>
    </w:p>
    <w:p w14:paraId="696AF19D" w14:textId="2897BF44" w:rsidR="00E61E50" w:rsidRPr="00A64694" w:rsidRDefault="00E61E50" w:rsidP="00E3337F">
      <w:pPr>
        <w:pStyle w:val="NoSpacing"/>
        <w:numPr>
          <w:ilvl w:val="0"/>
          <w:numId w:val="26"/>
        </w:numPr>
        <w:spacing w:line="276" w:lineRule="auto"/>
        <w:rPr>
          <w:rFonts w:ascii="Verdana" w:hAnsi="Verdana"/>
          <w:sz w:val="20"/>
          <w:szCs w:val="20"/>
        </w:rPr>
      </w:pPr>
      <w:r w:rsidRPr="00A64694">
        <w:rPr>
          <w:rFonts w:ascii="Verdana" w:hAnsi="Verdana"/>
          <w:sz w:val="20"/>
          <w:szCs w:val="20"/>
        </w:rPr>
        <w:t>Being blind or visually impaired</w:t>
      </w:r>
    </w:p>
    <w:p w14:paraId="46C3FAE9" w14:textId="60916466" w:rsidR="00E61E50" w:rsidRPr="00A64694" w:rsidRDefault="00E61E50" w:rsidP="00E3337F">
      <w:pPr>
        <w:pStyle w:val="NoSpacing"/>
        <w:numPr>
          <w:ilvl w:val="0"/>
          <w:numId w:val="26"/>
        </w:numPr>
        <w:spacing w:line="276" w:lineRule="auto"/>
        <w:rPr>
          <w:rFonts w:ascii="Verdana" w:hAnsi="Verdana"/>
          <w:sz w:val="20"/>
          <w:szCs w:val="20"/>
        </w:rPr>
      </w:pPr>
      <w:r w:rsidRPr="00A64694">
        <w:rPr>
          <w:rFonts w:ascii="Verdana" w:hAnsi="Verdana"/>
          <w:sz w:val="20"/>
          <w:szCs w:val="20"/>
        </w:rPr>
        <w:t xml:space="preserve">Physical impairments </w:t>
      </w:r>
    </w:p>
    <w:p w14:paraId="5A44AAB9" w14:textId="3FF96F59" w:rsidR="00E61E50" w:rsidRPr="005D2609" w:rsidRDefault="00E61E50" w:rsidP="00EF1AEB">
      <w:pPr>
        <w:pStyle w:val="NoSpacing"/>
        <w:numPr>
          <w:ilvl w:val="0"/>
          <w:numId w:val="26"/>
        </w:numPr>
        <w:spacing w:line="276" w:lineRule="auto"/>
        <w:rPr>
          <w:rFonts w:ascii="Verdana" w:hAnsi="Verdana"/>
          <w:sz w:val="20"/>
          <w:szCs w:val="20"/>
        </w:rPr>
      </w:pPr>
      <w:r w:rsidRPr="00A64694">
        <w:rPr>
          <w:rFonts w:ascii="Verdana" w:hAnsi="Verdana"/>
          <w:sz w:val="20"/>
          <w:szCs w:val="20"/>
        </w:rPr>
        <w:t xml:space="preserve">A neurodivergent condition </w:t>
      </w:r>
    </w:p>
    <w:p w14:paraId="17566442" w14:textId="531EF234" w:rsidR="00E61E50" w:rsidRPr="00A64694" w:rsidRDefault="00E61E50" w:rsidP="00E3337F">
      <w:pPr>
        <w:pStyle w:val="Heading3"/>
        <w:numPr>
          <w:ilvl w:val="0"/>
          <w:numId w:val="24"/>
        </w:numPr>
      </w:pPr>
      <w:r w:rsidRPr="00A64694">
        <w:t>How to request a reasonable adjustment</w:t>
      </w:r>
    </w:p>
    <w:p w14:paraId="03B5DE00" w14:textId="11CE16AB" w:rsidR="00E61E50" w:rsidRPr="005D2609" w:rsidRDefault="00E61E50" w:rsidP="005D2609">
      <w:r w:rsidRPr="00A64694">
        <w:t xml:space="preserve">Members are invited to provide their reasonable adjustment requests when providing personal details on the CIOB membership portal. The following options are available:  </w:t>
      </w:r>
    </w:p>
    <w:p w14:paraId="73125966" w14:textId="77777777" w:rsidR="00E61E50" w:rsidRPr="00A64694" w:rsidRDefault="00E61E50" w:rsidP="00E3337F">
      <w:pPr>
        <w:pStyle w:val="ListParagraph"/>
        <w:numPr>
          <w:ilvl w:val="0"/>
          <w:numId w:val="27"/>
        </w:numPr>
      </w:pPr>
      <w:r w:rsidRPr="00A64694">
        <w:t xml:space="preserve">Contact from CIOB other than by phone  </w:t>
      </w:r>
    </w:p>
    <w:p w14:paraId="21FC8F20" w14:textId="77777777" w:rsidR="00E61E50" w:rsidRPr="00A64694" w:rsidRDefault="00E61E50" w:rsidP="00E3337F">
      <w:pPr>
        <w:pStyle w:val="ListParagraph"/>
        <w:numPr>
          <w:ilvl w:val="0"/>
          <w:numId w:val="27"/>
        </w:numPr>
      </w:pPr>
      <w:r w:rsidRPr="00A64694">
        <w:t>Support during CIOB assessments and reviews</w:t>
      </w:r>
    </w:p>
    <w:p w14:paraId="710B75D8" w14:textId="58BF6AB6" w:rsidR="00E61E50" w:rsidRPr="00A64694" w:rsidRDefault="00E61E50" w:rsidP="00E3337F">
      <w:pPr>
        <w:pStyle w:val="ListParagraph"/>
        <w:numPr>
          <w:ilvl w:val="0"/>
          <w:numId w:val="27"/>
        </w:numPr>
      </w:pPr>
      <w:r w:rsidRPr="00A64694">
        <w:t>Support when participating in formal regulatory activities, such as investigations and compliance</w:t>
      </w:r>
    </w:p>
    <w:p w14:paraId="5FB4DAA6" w14:textId="5AFCAB5F" w:rsidR="00E61E50" w:rsidRPr="00A64694" w:rsidRDefault="00E61E50" w:rsidP="00E3337F">
      <w:pPr>
        <w:pStyle w:val="ListParagraph"/>
        <w:numPr>
          <w:ilvl w:val="0"/>
          <w:numId w:val="27"/>
        </w:numPr>
      </w:pPr>
      <w:r w:rsidRPr="00A64694">
        <w:t>Accessing and/or attending in-person CIOB meetings and/or events</w:t>
      </w:r>
    </w:p>
    <w:p w14:paraId="64E0703F" w14:textId="5AA703C2" w:rsidR="00E61E50" w:rsidRPr="005D2609" w:rsidRDefault="00E61E50" w:rsidP="00EF1AEB">
      <w:pPr>
        <w:pStyle w:val="ListParagraph"/>
        <w:numPr>
          <w:ilvl w:val="0"/>
          <w:numId w:val="27"/>
        </w:numPr>
      </w:pPr>
      <w:r w:rsidRPr="00A64694">
        <w:t>Other reasonable adjustment – please specify</w:t>
      </w:r>
      <w:r w:rsidR="00FA4B8B">
        <w:t>.</w:t>
      </w:r>
    </w:p>
    <w:p w14:paraId="448EC8A4" w14:textId="77AEA881" w:rsidR="00E82F43" w:rsidRPr="000C6CF3" w:rsidRDefault="00E61E50" w:rsidP="000C6CF3">
      <w:r w:rsidRPr="00A64694">
        <w:t xml:space="preserve">CIOB members can update their details at any time and they are encouraged to revisit their personal profile on an annual basis as their needs can change over time. </w:t>
      </w:r>
    </w:p>
    <w:p w14:paraId="0A38E381" w14:textId="277B79C6" w:rsidR="00E82F43" w:rsidRPr="00A64694" w:rsidRDefault="00E61E50" w:rsidP="005D2609">
      <w:r w:rsidRPr="00A64694">
        <w:t xml:space="preserve">Please note that the information requested from members relates to the specific adjustments required, rather than a description of a medical condition. </w:t>
      </w:r>
    </w:p>
    <w:p w14:paraId="030204A5" w14:textId="7F78E65C" w:rsidR="00FA4B8B" w:rsidRDefault="00E61E50" w:rsidP="005D2609">
      <w:r w:rsidRPr="00A64694">
        <w:t>The following are examples of adjustments relating to specific CIOB functions</w:t>
      </w:r>
      <w:r w:rsidR="005D2609">
        <w:t>:</w:t>
      </w:r>
    </w:p>
    <w:p w14:paraId="151B27D0" w14:textId="4C836C83" w:rsidR="00E61E50" w:rsidRPr="002C53EC" w:rsidRDefault="00E61E50" w:rsidP="00EF1AEB">
      <w:pPr>
        <w:rPr>
          <w:rFonts w:ascii="Verdana" w:hAnsi="Verdana"/>
          <w:b/>
          <w:bCs/>
          <w:szCs w:val="20"/>
        </w:rPr>
      </w:pPr>
      <w:r w:rsidRPr="002C53EC">
        <w:rPr>
          <w:rFonts w:ascii="Verdana" w:hAnsi="Verdana"/>
          <w:b/>
          <w:bCs/>
          <w:szCs w:val="20"/>
        </w:rPr>
        <w:t xml:space="preserve">a) Events </w:t>
      </w:r>
    </w:p>
    <w:p w14:paraId="4DD3010C" w14:textId="3D5B8554" w:rsidR="00E61E50" w:rsidRPr="00A64694" w:rsidRDefault="00E61E50" w:rsidP="005D2609">
      <w:r w:rsidRPr="00A64694">
        <w:t xml:space="preserve">Prior to in-person events, delegates are asked if they have any accessibility requirements or any other needs to be </w:t>
      </w:r>
      <w:r w:rsidRPr="00A64694">
        <w:t>addressed to ensure that they can participate in the event (e.g. graduation ceremonies, conferences etc). This is in accordance with CIOB</w:t>
      </w:r>
      <w:r w:rsidR="009F315B" w:rsidRPr="00A64694">
        <w:t>’s</w:t>
      </w:r>
      <w:r w:rsidRPr="00A64694">
        <w:t xml:space="preserve"> Guide on Hosting Inclusive, Accessible and Welcoming Events:</w:t>
      </w:r>
      <w:r w:rsidR="00196C27">
        <w:t xml:space="preserve"> </w:t>
      </w:r>
      <w:hyperlink r:id="rId21" w:history="1">
        <w:r w:rsidRPr="00196C27">
          <w:rPr>
            <w:rStyle w:val="Hyperlink"/>
            <w:rFonts w:ascii="Verdana" w:hAnsi="Verdana"/>
            <w:szCs w:val="20"/>
          </w:rPr>
          <w:t xml:space="preserve">ciob.org/Events guidance </w:t>
        </w:r>
      </w:hyperlink>
    </w:p>
    <w:p w14:paraId="3D652DD9" w14:textId="60778747" w:rsidR="00E61E50" w:rsidRPr="002C53EC" w:rsidRDefault="00E61E50" w:rsidP="00EF1AEB">
      <w:pPr>
        <w:rPr>
          <w:rFonts w:ascii="Verdana" w:hAnsi="Verdana"/>
          <w:b/>
          <w:bCs/>
          <w:szCs w:val="20"/>
        </w:rPr>
      </w:pPr>
      <w:r w:rsidRPr="002C53EC">
        <w:rPr>
          <w:rFonts w:ascii="Verdana" w:hAnsi="Verdana"/>
          <w:b/>
          <w:bCs/>
          <w:szCs w:val="20"/>
        </w:rPr>
        <w:t xml:space="preserve">b) Participation in regulatory proceedings </w:t>
      </w:r>
    </w:p>
    <w:p w14:paraId="6D9CA576" w14:textId="77777777" w:rsidR="00E61E50" w:rsidRPr="00A64694" w:rsidRDefault="00E61E50" w:rsidP="005D2609">
      <w:r w:rsidRPr="00A64694">
        <w:t xml:space="preserve">Members subject to or participating in regulatory proceedings may ask to join the required hearings via a virtual platform (e.g. Teams, Zoom) rather than attend in-person. </w:t>
      </w:r>
    </w:p>
    <w:p w14:paraId="2D849295" w14:textId="648D94D8" w:rsidR="00E61E50" w:rsidRPr="002C53EC" w:rsidRDefault="00E61E50" w:rsidP="00EF1AEB">
      <w:pPr>
        <w:rPr>
          <w:rFonts w:ascii="Verdana" w:hAnsi="Verdana"/>
          <w:b/>
          <w:bCs/>
          <w:szCs w:val="20"/>
        </w:rPr>
      </w:pPr>
      <w:r w:rsidRPr="002C53EC">
        <w:rPr>
          <w:rFonts w:ascii="Verdana" w:hAnsi="Verdana"/>
          <w:b/>
          <w:bCs/>
          <w:szCs w:val="20"/>
        </w:rPr>
        <w:t xml:space="preserve">c) Assessments for qualifications and accreditation  </w:t>
      </w:r>
    </w:p>
    <w:p w14:paraId="51F83B90" w14:textId="261C82E5" w:rsidR="00E61E50" w:rsidRPr="00A64694" w:rsidRDefault="00E61E50" w:rsidP="005D2609">
      <w:r w:rsidRPr="00A64694">
        <w:t xml:space="preserve">Adjustments can be requested to ensure that the format of the assessments are not a barrier, nor place the disabled learner at a substantial disadvantage. Each request for a reasonable adjustment will be considered on a case-by-case basis. The need for CIOB to maintain standards of competence will also be taken into consideration when responding to request for an adjustment.  </w:t>
      </w:r>
    </w:p>
    <w:p w14:paraId="3B11F08F" w14:textId="7D667E06" w:rsidR="00E61E50" w:rsidRPr="00A64694" w:rsidRDefault="00E61E50" w:rsidP="005D2609">
      <w:r w:rsidRPr="00A64694">
        <w:t>CIOB</w:t>
      </w:r>
      <w:r w:rsidR="005F5FF0" w:rsidRPr="00A64694">
        <w:t>’s</w:t>
      </w:r>
      <w:r w:rsidRPr="00A64694">
        <w:t xml:space="preserve"> Education Department conducts assessments for accreditation in respect of different grades of membership (e.g. Chartered Membership, Fellowship and Technical Membership). A request made by a prospective member on the CIOB membership portal will be considered </w:t>
      </w:r>
      <w:r w:rsidR="00710BA2" w:rsidRPr="00A64694">
        <w:t xml:space="preserve">before </w:t>
      </w:r>
      <w:r w:rsidRPr="00A64694">
        <w:t xml:space="preserve">any assessment. </w:t>
      </w:r>
    </w:p>
    <w:p w14:paraId="0B11253C" w14:textId="5E4557E0" w:rsidR="00E106D1" w:rsidRPr="00A64694" w:rsidRDefault="00E106D1" w:rsidP="00EF1AEB">
      <w:pPr>
        <w:rPr>
          <w:rFonts w:ascii="Verdana" w:hAnsi="Verdana"/>
          <w:szCs w:val="20"/>
        </w:rPr>
      </w:pPr>
      <w:r w:rsidRPr="00A64694">
        <w:rPr>
          <w:rFonts w:ascii="Verdana" w:hAnsi="Verdana"/>
          <w:szCs w:val="20"/>
        </w:rPr>
        <w:t xml:space="preserve">If you are studying for a CIOB qualification at a CIOB Approved Centre, contact your centre in the first instance to request a </w:t>
      </w:r>
      <w:r w:rsidR="00F33CBB">
        <w:rPr>
          <w:rFonts w:ascii="Verdana" w:hAnsi="Verdana"/>
          <w:szCs w:val="20"/>
        </w:rPr>
        <w:t>r</w:t>
      </w:r>
      <w:r w:rsidRPr="00A64694">
        <w:rPr>
          <w:rFonts w:ascii="Verdana" w:hAnsi="Verdana"/>
          <w:szCs w:val="20"/>
        </w:rPr>
        <w:t xml:space="preserve">easonable </w:t>
      </w:r>
      <w:r w:rsidR="00F33CBB">
        <w:rPr>
          <w:rFonts w:ascii="Verdana" w:hAnsi="Verdana"/>
          <w:szCs w:val="20"/>
        </w:rPr>
        <w:t>a</w:t>
      </w:r>
      <w:r w:rsidRPr="00A64694">
        <w:rPr>
          <w:rFonts w:ascii="Verdana" w:hAnsi="Verdana"/>
          <w:szCs w:val="20"/>
        </w:rPr>
        <w:t>djustment. If you are not satisfied with their response, contact CIOB directly, setting out your request</w:t>
      </w:r>
      <w:r w:rsidRPr="00196C27">
        <w:rPr>
          <w:rFonts w:ascii="Verdana" w:hAnsi="Verdana"/>
          <w:color w:val="1900B6"/>
          <w:szCs w:val="20"/>
        </w:rPr>
        <w:t>:</w:t>
      </w:r>
      <w:r w:rsidR="00196C27">
        <w:rPr>
          <w:rFonts w:ascii="Verdana" w:hAnsi="Verdana"/>
          <w:color w:val="1900B6"/>
          <w:szCs w:val="20"/>
        </w:rPr>
        <w:t xml:space="preserve"> </w:t>
      </w:r>
      <w:hyperlink r:id="rId22" w:history="1">
        <w:r w:rsidR="00196C27" w:rsidRPr="00705723">
          <w:rPr>
            <w:rStyle w:val="Hyperlink"/>
          </w:rPr>
          <w:t>educationadmin@ciob.org.uk</w:t>
        </w:r>
      </w:hyperlink>
      <w:r w:rsidRPr="00A64694">
        <w:rPr>
          <w:rFonts w:ascii="Verdana" w:hAnsi="Verdana"/>
          <w:szCs w:val="20"/>
        </w:rPr>
        <w:t xml:space="preserve"> </w:t>
      </w:r>
    </w:p>
    <w:p w14:paraId="3A467158" w14:textId="0588BFB1" w:rsidR="00E61E50" w:rsidRPr="00A64694" w:rsidRDefault="00E61E50" w:rsidP="00EF1AEB">
      <w:pPr>
        <w:rPr>
          <w:rFonts w:ascii="Verdana" w:hAnsi="Verdana"/>
          <w:szCs w:val="20"/>
        </w:rPr>
      </w:pPr>
      <w:r w:rsidRPr="00A64694">
        <w:rPr>
          <w:rFonts w:ascii="Verdana" w:hAnsi="Verdana"/>
          <w:szCs w:val="20"/>
        </w:rPr>
        <w:t xml:space="preserve">CIOB is a registered </w:t>
      </w:r>
      <w:r w:rsidR="008874D8">
        <w:rPr>
          <w:rFonts w:ascii="Verdana" w:hAnsi="Verdana"/>
          <w:szCs w:val="20"/>
        </w:rPr>
        <w:t>a</w:t>
      </w:r>
      <w:r w:rsidRPr="00A64694">
        <w:rPr>
          <w:rFonts w:ascii="Verdana" w:hAnsi="Verdana"/>
          <w:szCs w:val="20"/>
        </w:rPr>
        <w:t xml:space="preserve">pprenticeship provider in England. As part of their training, Apprentices are required to undertake regular assessments of their </w:t>
      </w:r>
      <w:r w:rsidRPr="00A64694">
        <w:rPr>
          <w:rFonts w:ascii="Verdana" w:hAnsi="Verdana"/>
          <w:szCs w:val="20"/>
        </w:rPr>
        <w:lastRenderedPageBreak/>
        <w:t xml:space="preserve">knowledge, skills and behaviours. CIOB </w:t>
      </w:r>
      <w:r w:rsidR="008874D8">
        <w:rPr>
          <w:rFonts w:ascii="Verdana" w:hAnsi="Verdana"/>
          <w:szCs w:val="20"/>
        </w:rPr>
        <w:t>a</w:t>
      </w:r>
      <w:r w:rsidRPr="00A64694">
        <w:rPr>
          <w:rFonts w:ascii="Verdana" w:hAnsi="Verdana"/>
          <w:szCs w:val="20"/>
        </w:rPr>
        <w:t xml:space="preserve">pprentices should complete and submit the following form at least 20 days prior to the assessment so that they can be given due consideration. </w:t>
      </w:r>
    </w:p>
    <w:p w14:paraId="0922992C" w14:textId="77777777" w:rsidR="00E07495" w:rsidRPr="00A64694" w:rsidRDefault="00E07495" w:rsidP="00EF1AEB">
      <w:pPr>
        <w:spacing w:after="0"/>
        <w:rPr>
          <w:rFonts w:ascii="Verdana" w:hAnsi="Verdana"/>
          <w:szCs w:val="20"/>
        </w:rPr>
      </w:pPr>
      <w:r w:rsidRPr="00A64694">
        <w:rPr>
          <w:rFonts w:ascii="Verdana" w:eastAsia="Aptos" w:hAnsi="Verdana" w:cs="Aptos"/>
          <w:kern w:val="0"/>
          <w:szCs w:val="20"/>
          <w:lang w:eastAsia="en-GB"/>
          <w14:ligatures w14:val="none"/>
        </w:rPr>
        <w:t xml:space="preserve">If CIOB is your apprenticeship training provider, you should email: </w:t>
      </w:r>
      <w:hyperlink r:id="rId23" w:history="1">
        <w:r w:rsidRPr="00196C27">
          <w:rPr>
            <w:rFonts w:ascii="Verdana" w:eastAsia="Aptos" w:hAnsi="Verdana" w:cs="Aptos"/>
            <w:color w:val="1900B6"/>
            <w:kern w:val="0"/>
            <w:szCs w:val="20"/>
            <w:u w:val="single"/>
            <w:lang w:eastAsia="en-GB"/>
            <w14:ligatures w14:val="none"/>
          </w:rPr>
          <w:t>Apprenticeships@ciob.org.uk</w:t>
        </w:r>
      </w:hyperlink>
    </w:p>
    <w:p w14:paraId="2E1C8CA0" w14:textId="267B631E" w:rsidR="00E07495" w:rsidRPr="00A64694" w:rsidRDefault="00E07495" w:rsidP="00EF1AEB">
      <w:pPr>
        <w:pStyle w:val="NoSpacing"/>
        <w:spacing w:line="276" w:lineRule="auto"/>
        <w:rPr>
          <w:rFonts w:ascii="Verdana" w:hAnsi="Verdana"/>
          <w:sz w:val="20"/>
          <w:szCs w:val="20"/>
          <w:lang w:eastAsia="en-GB"/>
        </w:rPr>
      </w:pPr>
      <w:r w:rsidRPr="00A64694">
        <w:rPr>
          <w:rFonts w:ascii="Verdana" w:hAnsi="Verdana"/>
          <w:sz w:val="20"/>
          <w:szCs w:val="20"/>
          <w:lang w:eastAsia="en-GB"/>
        </w:rPr>
        <w:t>If CIOB is your End Point Assessor</w:t>
      </w:r>
      <w:r w:rsidR="00893BA1" w:rsidRPr="00A64694">
        <w:rPr>
          <w:rFonts w:ascii="Verdana" w:hAnsi="Verdana"/>
          <w:sz w:val="20"/>
          <w:szCs w:val="20"/>
          <w:lang w:eastAsia="en-GB"/>
        </w:rPr>
        <w:t xml:space="preserve"> only</w:t>
      </w:r>
      <w:r w:rsidRPr="00A64694">
        <w:rPr>
          <w:rFonts w:ascii="Verdana" w:hAnsi="Verdana"/>
          <w:sz w:val="20"/>
          <w:szCs w:val="20"/>
          <w:lang w:eastAsia="en-GB"/>
        </w:rPr>
        <w:t>, you should email:</w:t>
      </w:r>
      <w:r w:rsidR="00196C27">
        <w:rPr>
          <w:rFonts w:ascii="Verdana" w:hAnsi="Verdana"/>
          <w:sz w:val="20"/>
          <w:szCs w:val="20"/>
          <w:lang w:eastAsia="en-GB"/>
        </w:rPr>
        <w:t xml:space="preserve"> </w:t>
      </w:r>
      <w:hyperlink r:id="rId24" w:history="1">
        <w:r w:rsidR="00196C27" w:rsidRPr="00705723">
          <w:rPr>
            <w:rStyle w:val="Hyperlink"/>
            <w:rFonts w:ascii="Verdana" w:hAnsi="Verdana"/>
            <w:szCs w:val="20"/>
            <w:lang w:eastAsia="en-GB"/>
          </w:rPr>
          <w:t>EPA@ciob.org.uk</w:t>
        </w:r>
      </w:hyperlink>
    </w:p>
    <w:p w14:paraId="724D63F0" w14:textId="77777777" w:rsidR="00693E43" w:rsidRPr="00A64694" w:rsidRDefault="00693E43" w:rsidP="00EF1AEB">
      <w:pPr>
        <w:pStyle w:val="NoSpacing"/>
        <w:spacing w:line="276" w:lineRule="auto"/>
        <w:rPr>
          <w:rFonts w:ascii="Verdana" w:hAnsi="Verdana"/>
          <w:sz w:val="20"/>
          <w:szCs w:val="20"/>
        </w:rPr>
      </w:pPr>
    </w:p>
    <w:p w14:paraId="3B771D2D" w14:textId="4DC3A2CD" w:rsidR="00E61E50" w:rsidRPr="00A64694" w:rsidRDefault="00E61E50" w:rsidP="00EF1AEB">
      <w:pPr>
        <w:rPr>
          <w:rFonts w:ascii="Verdana" w:hAnsi="Verdana"/>
          <w:szCs w:val="20"/>
        </w:rPr>
      </w:pPr>
      <w:r w:rsidRPr="00A64694">
        <w:rPr>
          <w:rFonts w:ascii="Verdana" w:hAnsi="Verdana"/>
          <w:szCs w:val="20"/>
        </w:rPr>
        <w:t>CIOB Academy provides resources for lea</w:t>
      </w:r>
      <w:r w:rsidR="00C00BBD" w:rsidRPr="00A64694">
        <w:rPr>
          <w:rFonts w:ascii="Verdana" w:hAnsi="Verdana"/>
          <w:szCs w:val="20"/>
        </w:rPr>
        <w:t>r</w:t>
      </w:r>
      <w:r w:rsidRPr="00A64694">
        <w:rPr>
          <w:rFonts w:ascii="Verdana" w:hAnsi="Verdana"/>
          <w:szCs w:val="20"/>
        </w:rPr>
        <w:t>ners from across the built environment sector. CIOB Academy learners should complete and submit the following form at least 20 days prior to the assessment so that they can be given due consideration.</w:t>
      </w:r>
      <w:r w:rsidR="002B3A98">
        <w:rPr>
          <w:rFonts w:ascii="Verdana" w:hAnsi="Verdana"/>
          <w:szCs w:val="20"/>
        </w:rPr>
        <w:t xml:space="preserve"> </w:t>
      </w:r>
      <w:hyperlink r:id="rId25" w:tgtFrame="_blank" w:tooltip="https://www.ciobacademy.org/wp-content/uploads/2026/03/reasonable-adjustments-application-2.docx" w:history="1">
        <w:hyperlink r:id="rId26" w:tgtFrame="_blank" w:tooltip="https://www.ciobacademy.org/wp-content/uploads/2026/03/reasonable-adjustments-application-2.docx" w:history="1">
          <w:r w:rsidR="002B3A98" w:rsidRPr="002B3A98">
            <w:rPr>
              <w:rStyle w:val="FollowedHyperlink"/>
            </w:rPr>
            <w:t>Download the CIOBAcademy-Reasonable-Adjustments-Application.docx</w:t>
          </w:r>
        </w:hyperlink>
      </w:hyperlink>
    </w:p>
    <w:p w14:paraId="63A729E0" w14:textId="53FF6670" w:rsidR="00E61E50" w:rsidRPr="00196C27" w:rsidRDefault="00E61E50" w:rsidP="00EF1AEB">
      <w:pPr>
        <w:rPr>
          <w:rFonts w:ascii="Verdana" w:hAnsi="Verdana"/>
          <w:b/>
          <w:bCs/>
          <w:szCs w:val="20"/>
        </w:rPr>
      </w:pPr>
      <w:r w:rsidRPr="00196C27">
        <w:rPr>
          <w:rFonts w:ascii="Verdana" w:hAnsi="Verdana"/>
          <w:b/>
          <w:bCs/>
          <w:szCs w:val="20"/>
        </w:rPr>
        <w:t xml:space="preserve">d) Recruitment </w:t>
      </w:r>
    </w:p>
    <w:p w14:paraId="5F9C5290" w14:textId="0B1855C0" w:rsidR="004C136C" w:rsidRPr="00A64694" w:rsidRDefault="00E61E50" w:rsidP="00EF1AEB">
      <w:pPr>
        <w:rPr>
          <w:rFonts w:ascii="Verdana" w:hAnsi="Verdana"/>
          <w:szCs w:val="20"/>
        </w:rPr>
      </w:pPr>
      <w:r w:rsidRPr="00A64694">
        <w:rPr>
          <w:rFonts w:ascii="Verdana" w:hAnsi="Verdana"/>
          <w:szCs w:val="20"/>
        </w:rPr>
        <w:t xml:space="preserve">Applicants for employment with CIOB are asked to provide reasonable adjustment requests when they have been shortlisted and invited to an interview stage.  </w:t>
      </w:r>
    </w:p>
    <w:p w14:paraId="224606E1" w14:textId="0CB9EE80" w:rsidR="00E61E50" w:rsidRPr="00A64694" w:rsidRDefault="00E61E50" w:rsidP="00196C27">
      <w:pPr>
        <w:pStyle w:val="Heading3"/>
        <w:numPr>
          <w:ilvl w:val="0"/>
          <w:numId w:val="24"/>
        </w:numPr>
      </w:pPr>
      <w:r w:rsidRPr="00A64694">
        <w:t>How CIOB will respond to requests for reasonable adjustments</w:t>
      </w:r>
    </w:p>
    <w:p w14:paraId="7382B90E" w14:textId="77777777" w:rsidR="00E61E50" w:rsidRPr="00A64694" w:rsidRDefault="00E61E50" w:rsidP="00EF1AEB">
      <w:pPr>
        <w:pStyle w:val="NoSpacing"/>
        <w:spacing w:line="276" w:lineRule="auto"/>
        <w:rPr>
          <w:rFonts w:ascii="Verdana" w:hAnsi="Verdana"/>
          <w:sz w:val="20"/>
          <w:szCs w:val="20"/>
        </w:rPr>
      </w:pPr>
      <w:r w:rsidRPr="00A64694">
        <w:rPr>
          <w:rFonts w:ascii="Verdana" w:hAnsi="Verdana"/>
          <w:sz w:val="20"/>
          <w:szCs w:val="20"/>
        </w:rPr>
        <w:t xml:space="preserve">CIOB will consider all requests for reasonable adjustments and respond in one of three ways: </w:t>
      </w:r>
    </w:p>
    <w:p w14:paraId="79024DB0" w14:textId="77777777" w:rsidR="00E61E50" w:rsidRPr="00A64694" w:rsidRDefault="00E61E50" w:rsidP="00EF1AEB">
      <w:pPr>
        <w:pStyle w:val="ListParagraph"/>
        <w:rPr>
          <w:rFonts w:ascii="Verdana" w:hAnsi="Verdana"/>
          <w:szCs w:val="20"/>
        </w:rPr>
      </w:pPr>
    </w:p>
    <w:p w14:paraId="686B3FA9" w14:textId="77777777" w:rsidR="00E61E50" w:rsidRPr="00A64694" w:rsidRDefault="00E61E50" w:rsidP="00EF1AEB">
      <w:pPr>
        <w:pStyle w:val="ListParagraph"/>
        <w:numPr>
          <w:ilvl w:val="0"/>
          <w:numId w:val="10"/>
        </w:numPr>
        <w:ind w:left="426"/>
        <w:rPr>
          <w:rFonts w:ascii="Verdana" w:hAnsi="Verdana"/>
          <w:szCs w:val="20"/>
        </w:rPr>
      </w:pPr>
      <w:r w:rsidRPr="00A64694">
        <w:rPr>
          <w:rFonts w:ascii="Verdana" w:hAnsi="Verdana"/>
          <w:szCs w:val="20"/>
        </w:rPr>
        <w:t>Approval</w:t>
      </w:r>
    </w:p>
    <w:p w14:paraId="757637CB" w14:textId="77777777" w:rsidR="00E61E50" w:rsidRPr="00A64694" w:rsidRDefault="00E61E50" w:rsidP="00EF1AEB">
      <w:pPr>
        <w:pStyle w:val="ListParagraph"/>
        <w:numPr>
          <w:ilvl w:val="0"/>
          <w:numId w:val="10"/>
        </w:numPr>
        <w:ind w:left="426"/>
        <w:rPr>
          <w:rFonts w:ascii="Verdana" w:hAnsi="Verdana"/>
          <w:szCs w:val="20"/>
        </w:rPr>
      </w:pPr>
      <w:r w:rsidRPr="00A64694">
        <w:rPr>
          <w:rFonts w:ascii="Verdana" w:hAnsi="Verdana"/>
          <w:szCs w:val="20"/>
        </w:rPr>
        <w:t>Request for documentary confirmation of need</w:t>
      </w:r>
    </w:p>
    <w:p w14:paraId="7381FE66" w14:textId="2B7FA474" w:rsidR="00E61E50" w:rsidRPr="005D2609" w:rsidRDefault="00E61E50" w:rsidP="005D2609">
      <w:pPr>
        <w:pStyle w:val="ListParagraph"/>
        <w:numPr>
          <w:ilvl w:val="0"/>
          <w:numId w:val="10"/>
        </w:numPr>
        <w:ind w:left="426"/>
        <w:rPr>
          <w:rFonts w:ascii="Verdana" w:hAnsi="Verdana"/>
          <w:szCs w:val="20"/>
        </w:rPr>
      </w:pPr>
      <w:r w:rsidRPr="00A64694">
        <w:rPr>
          <w:rFonts w:ascii="Verdana" w:hAnsi="Verdana"/>
          <w:szCs w:val="20"/>
        </w:rPr>
        <w:t>Rejection on the basis of unreasonableness</w:t>
      </w:r>
    </w:p>
    <w:p w14:paraId="754D3024" w14:textId="36A81B07" w:rsidR="001C10FC" w:rsidRPr="00A64694" w:rsidRDefault="00E61E50" w:rsidP="005D2609">
      <w:r w:rsidRPr="00A64694">
        <w:t xml:space="preserve">CIOB may decline to meet a request for an adjustment if it is considered by CIOB to be unreasonable. This may be when the requested adjustment is not the </w:t>
      </w:r>
      <w:r w:rsidRPr="00A64694">
        <w:t xml:space="preserve">most effective means of addressing a barrier; or when the cost of implementing the adjustment is disproportionate. In relation to assessments for qualifications, a request may be declined on the basis that the adjustment requested would undermine the integrity of that qualification. When rejecting requests, CIOB may suggest an alternative, more effective means of meeting the </w:t>
      </w:r>
      <w:r w:rsidR="00A46071">
        <w:t>needs</w:t>
      </w:r>
      <w:r w:rsidRPr="00A64694">
        <w:t xml:space="preserve"> of the member or delegate. </w:t>
      </w:r>
    </w:p>
    <w:p w14:paraId="6DE56B4C" w14:textId="666DB165" w:rsidR="00E61E50" w:rsidRPr="00A64694" w:rsidRDefault="00E61E50" w:rsidP="004C136C">
      <w:pPr>
        <w:pStyle w:val="Heading3"/>
        <w:numPr>
          <w:ilvl w:val="0"/>
          <w:numId w:val="24"/>
        </w:numPr>
      </w:pPr>
      <w:r w:rsidRPr="00A64694">
        <w:t>Costs</w:t>
      </w:r>
    </w:p>
    <w:p w14:paraId="0D5BD406" w14:textId="42057165" w:rsidR="00E61E50" w:rsidRPr="00A64694" w:rsidRDefault="00E61E50" w:rsidP="00EF1AEB">
      <w:pPr>
        <w:rPr>
          <w:rFonts w:ascii="Verdana" w:hAnsi="Verdana"/>
          <w:szCs w:val="20"/>
        </w:rPr>
      </w:pPr>
      <w:r w:rsidRPr="00A64694">
        <w:rPr>
          <w:rFonts w:ascii="Verdana" w:hAnsi="Verdana"/>
          <w:szCs w:val="20"/>
        </w:rPr>
        <w:t xml:space="preserve">If a request is considered reasonable, the costs associated with implementing the adjustment will be met by CIOB. If CIOB considers an adjustment to be unreasonable, it will not cover the costs.  </w:t>
      </w:r>
    </w:p>
    <w:p w14:paraId="16E19E55" w14:textId="30F07C2A" w:rsidR="00E61E50" w:rsidRPr="00A64694" w:rsidRDefault="00E61E50" w:rsidP="004C136C">
      <w:pPr>
        <w:pStyle w:val="Heading3"/>
        <w:numPr>
          <w:ilvl w:val="0"/>
          <w:numId w:val="24"/>
        </w:numPr>
      </w:pPr>
      <w:r w:rsidRPr="00A64694">
        <w:t xml:space="preserve">Monitoring provision </w:t>
      </w:r>
    </w:p>
    <w:p w14:paraId="273016CC" w14:textId="2979D25B" w:rsidR="00E61E50" w:rsidRPr="00A64694" w:rsidRDefault="00E61E50" w:rsidP="005D2609">
      <w:r w:rsidRPr="00A64694">
        <w:t xml:space="preserve">Each CIOB department will keep a record of the reasonable adjustments provided to facilitate monitoring and trend analysis. </w:t>
      </w:r>
    </w:p>
    <w:p w14:paraId="7AE761B4" w14:textId="7F7678E9" w:rsidR="00E61E50" w:rsidRPr="004C136C" w:rsidRDefault="00E61E50" w:rsidP="004C136C">
      <w:pPr>
        <w:pStyle w:val="Heading3"/>
        <w:numPr>
          <w:ilvl w:val="0"/>
          <w:numId w:val="24"/>
        </w:numPr>
      </w:pPr>
      <w:r w:rsidRPr="004C136C">
        <w:t>Appeals</w:t>
      </w:r>
    </w:p>
    <w:p w14:paraId="199C2F2D" w14:textId="77777777" w:rsidR="00E61E50" w:rsidRPr="00A64694" w:rsidRDefault="00E61E50" w:rsidP="00EF1AEB">
      <w:pPr>
        <w:rPr>
          <w:rFonts w:ascii="Verdana" w:hAnsi="Verdana"/>
          <w:szCs w:val="20"/>
        </w:rPr>
      </w:pPr>
      <w:r w:rsidRPr="00A64694">
        <w:rPr>
          <w:rFonts w:ascii="Verdana" w:hAnsi="Verdana"/>
          <w:szCs w:val="20"/>
        </w:rPr>
        <w:t xml:space="preserve">Appeals against a CIOB response to a request for a reasonable adjustment should be emailed to: </w:t>
      </w:r>
      <w:hyperlink r:id="rId27" w:history="1">
        <w:r w:rsidRPr="00196C27">
          <w:rPr>
            <w:rStyle w:val="Hyperlink"/>
            <w:rFonts w:ascii="Verdana" w:hAnsi="Verdana"/>
            <w:szCs w:val="20"/>
          </w:rPr>
          <w:t>governance@ciob.org.uk</w:t>
        </w:r>
      </w:hyperlink>
      <w:r w:rsidRPr="00A64694">
        <w:rPr>
          <w:rFonts w:ascii="Verdana" w:hAnsi="Verdana"/>
          <w:szCs w:val="20"/>
        </w:rPr>
        <w:t xml:space="preserve"> setting out the grounds for appeal.  </w:t>
      </w:r>
    </w:p>
    <w:p w14:paraId="17CAA3B2" w14:textId="0262E6AC" w:rsidR="00E61E50" w:rsidRPr="00A64694" w:rsidRDefault="004C136C" w:rsidP="004C136C">
      <w:pPr>
        <w:pStyle w:val="Heading3"/>
        <w:numPr>
          <w:ilvl w:val="0"/>
          <w:numId w:val="24"/>
        </w:numPr>
      </w:pPr>
      <w:r>
        <w:t xml:space="preserve"> </w:t>
      </w:r>
      <w:r w:rsidR="00E61E50" w:rsidRPr="00A64694">
        <w:t xml:space="preserve">Policy review </w:t>
      </w:r>
      <w:r w:rsidR="005E25A7" w:rsidRPr="00A64694">
        <w:t>and</w:t>
      </w:r>
      <w:r w:rsidR="00E61E50" w:rsidRPr="00A64694">
        <w:t xml:space="preserve"> ownership</w:t>
      </w:r>
    </w:p>
    <w:p w14:paraId="247A3E9F" w14:textId="4FE61F6B" w:rsidR="00D02207" w:rsidRPr="00A64694" w:rsidRDefault="00E61E50" w:rsidP="00EF1AEB">
      <w:pPr>
        <w:rPr>
          <w:rFonts w:ascii="Verdana" w:hAnsi="Verdana"/>
          <w:szCs w:val="20"/>
        </w:rPr>
      </w:pPr>
      <w:r w:rsidRPr="00A64694">
        <w:rPr>
          <w:rFonts w:ascii="Verdana" w:hAnsi="Verdana"/>
          <w:szCs w:val="20"/>
        </w:rPr>
        <w:t xml:space="preserve">This Policy was developed by </w:t>
      </w:r>
      <w:r w:rsidR="00815DFF" w:rsidRPr="00A64694">
        <w:rPr>
          <w:rFonts w:ascii="Verdana" w:hAnsi="Verdana"/>
          <w:szCs w:val="20"/>
        </w:rPr>
        <w:t xml:space="preserve">the </w:t>
      </w:r>
      <w:r w:rsidRPr="00A64694">
        <w:rPr>
          <w:rFonts w:ascii="Verdana" w:hAnsi="Verdana"/>
          <w:szCs w:val="20"/>
        </w:rPr>
        <w:t xml:space="preserve">CIOB Head of EDI in conjunction with the CIOB Leadership Team and in consultation with the CIOB (members) EDI Advisory Panel in </w:t>
      </w:r>
      <w:r w:rsidR="00103E63" w:rsidRPr="00A64694">
        <w:rPr>
          <w:rFonts w:ascii="Verdana" w:hAnsi="Verdana"/>
          <w:szCs w:val="20"/>
        </w:rPr>
        <w:t xml:space="preserve">March </w:t>
      </w:r>
      <w:r w:rsidR="008874D8">
        <w:rPr>
          <w:rFonts w:ascii="Verdana" w:hAnsi="Verdana"/>
          <w:szCs w:val="20"/>
        </w:rPr>
        <w:t xml:space="preserve">and </w:t>
      </w:r>
      <w:r w:rsidR="00103E63" w:rsidRPr="00A64694">
        <w:rPr>
          <w:rFonts w:ascii="Verdana" w:hAnsi="Verdana"/>
          <w:szCs w:val="20"/>
        </w:rPr>
        <w:t>April</w:t>
      </w:r>
      <w:r w:rsidRPr="00A64694">
        <w:rPr>
          <w:rFonts w:ascii="Verdana" w:hAnsi="Verdana"/>
          <w:szCs w:val="20"/>
        </w:rPr>
        <w:t xml:space="preserve"> 2026. It will be reviewed </w:t>
      </w:r>
      <w:r w:rsidR="0021076F" w:rsidRPr="00A64694">
        <w:rPr>
          <w:rFonts w:ascii="Verdana" w:hAnsi="Verdana"/>
          <w:szCs w:val="20"/>
        </w:rPr>
        <w:t xml:space="preserve">in 12 months </w:t>
      </w:r>
      <w:r w:rsidRPr="00A64694">
        <w:rPr>
          <w:rFonts w:ascii="Verdana" w:hAnsi="Verdana"/>
          <w:szCs w:val="20"/>
        </w:rPr>
        <w:t xml:space="preserve">or earlier if changes to systems, processes or legislation necessitate an update. </w:t>
      </w:r>
      <w:r w:rsidR="00D02207" w:rsidRPr="00A64694">
        <w:rPr>
          <w:rFonts w:ascii="Verdana" w:hAnsi="Verdana"/>
          <w:szCs w:val="20"/>
        </w:rPr>
        <w:t xml:space="preserve">An equality Impact Assessment was completed by the Head of EDI in April 2026. </w:t>
      </w:r>
    </w:p>
    <w:p w14:paraId="5115DB85" w14:textId="011F8B11" w:rsidR="00E3337F" w:rsidRPr="00C4367A" w:rsidRDefault="00E3337F" w:rsidP="00C4367A">
      <w:pPr>
        <w:rPr>
          <w:rFonts w:ascii="Verdana" w:hAnsi="Verdana"/>
          <w:b/>
          <w:bCs/>
          <w:szCs w:val="20"/>
        </w:rPr>
        <w:sectPr w:rsidR="00E3337F" w:rsidRPr="00C4367A" w:rsidSect="00E3337F">
          <w:type w:val="continuous"/>
          <w:pgSz w:w="11906" w:h="16838"/>
          <w:pgMar w:top="1440" w:right="1440" w:bottom="1440" w:left="1440" w:header="708" w:footer="397" w:gutter="0"/>
          <w:cols w:num="2" w:space="708"/>
          <w:docGrid w:linePitch="360"/>
        </w:sectPr>
      </w:pPr>
    </w:p>
    <w:p w14:paraId="0A914BD5" w14:textId="412C9388" w:rsidR="00684E9B" w:rsidRDefault="00684E9B" w:rsidP="00B251FF">
      <w:pPr>
        <w:rPr>
          <w:rFonts w:ascii="Verdana" w:hAnsi="Verdana"/>
          <w:szCs w:val="20"/>
        </w:rPr>
      </w:pPr>
    </w:p>
    <w:p w14:paraId="64802377" w14:textId="00078FCC" w:rsidR="00684E9B" w:rsidRPr="00B251FF" w:rsidRDefault="00684E9B" w:rsidP="00B251FF">
      <w:pPr>
        <w:rPr>
          <w:rFonts w:ascii="Verdana" w:hAnsi="Verdana"/>
          <w:szCs w:val="20"/>
        </w:rPr>
        <w:sectPr w:rsidR="00684E9B" w:rsidRPr="00B251FF" w:rsidSect="001E5C03">
          <w:type w:val="continuous"/>
          <w:pgSz w:w="11906" w:h="16838"/>
          <w:pgMar w:top="1440" w:right="1440" w:bottom="1440" w:left="1440" w:header="708" w:footer="397" w:gutter="0"/>
          <w:cols w:space="708"/>
          <w:docGrid w:linePitch="360"/>
        </w:sectPr>
      </w:pPr>
    </w:p>
    <w:p w14:paraId="5D352DC7" w14:textId="49D19A23" w:rsidR="002834E6" w:rsidRPr="00A64694" w:rsidRDefault="00B251FF" w:rsidP="00B251FF">
      <w:pPr>
        <w:pStyle w:val="Heading3"/>
        <w:numPr>
          <w:ilvl w:val="0"/>
          <w:numId w:val="24"/>
        </w:numPr>
      </w:pPr>
      <w:r>
        <w:lastRenderedPageBreak/>
        <w:t xml:space="preserve"> </w:t>
      </w:r>
      <w:r w:rsidR="007E3F41" w:rsidRPr="00A64694">
        <w:t>S</w:t>
      </w:r>
      <w:r w:rsidR="00910815" w:rsidRPr="00A64694">
        <w:t>pecial considerations policy intro</w:t>
      </w:r>
      <w:r w:rsidR="00F90F4C" w:rsidRPr="00A64694">
        <w:t>duction</w:t>
      </w:r>
    </w:p>
    <w:p w14:paraId="3BEB6AB0" w14:textId="0B37174C" w:rsidR="00A03C2C" w:rsidRPr="00A64694" w:rsidRDefault="00A03C2C" w:rsidP="00EF1AEB">
      <w:pPr>
        <w:rPr>
          <w:rFonts w:ascii="Verdana" w:hAnsi="Verdana"/>
          <w:szCs w:val="20"/>
        </w:rPr>
      </w:pPr>
      <w:r w:rsidRPr="00A64694">
        <w:rPr>
          <w:rFonts w:ascii="Verdana" w:hAnsi="Verdana"/>
          <w:szCs w:val="20"/>
        </w:rPr>
        <w:t>At CIOB</w:t>
      </w:r>
      <w:r w:rsidR="00B62DB4">
        <w:rPr>
          <w:rFonts w:ascii="Verdana" w:hAnsi="Verdana"/>
          <w:szCs w:val="20"/>
        </w:rPr>
        <w:t>,</w:t>
      </w:r>
      <w:r w:rsidRPr="00A64694">
        <w:rPr>
          <w:rFonts w:ascii="Verdana" w:hAnsi="Verdana"/>
          <w:szCs w:val="20"/>
        </w:rPr>
        <w:t xml:space="preserve"> we are committed to delivering a fair and inclusive experience for all, so we strive to continuously improve our services and standards and embed accessible practices across all areas of our work. One of the ways we provide accessible practices is through our </w:t>
      </w:r>
      <w:r w:rsidR="00E3280D">
        <w:rPr>
          <w:rFonts w:ascii="Verdana" w:hAnsi="Verdana"/>
          <w:szCs w:val="20"/>
        </w:rPr>
        <w:t>s</w:t>
      </w:r>
      <w:r w:rsidRPr="00A64694">
        <w:rPr>
          <w:rFonts w:ascii="Verdana" w:hAnsi="Verdana"/>
          <w:szCs w:val="20"/>
        </w:rPr>
        <w:t xml:space="preserve">pecial </w:t>
      </w:r>
      <w:r w:rsidR="00E3280D">
        <w:rPr>
          <w:rFonts w:ascii="Verdana" w:hAnsi="Verdana"/>
          <w:szCs w:val="20"/>
        </w:rPr>
        <w:t>c</w:t>
      </w:r>
      <w:r w:rsidRPr="00A64694">
        <w:rPr>
          <w:rFonts w:ascii="Verdana" w:hAnsi="Verdana"/>
          <w:szCs w:val="20"/>
        </w:rPr>
        <w:t xml:space="preserve">onsiderations for </w:t>
      </w:r>
      <w:r w:rsidR="00EC7576" w:rsidRPr="00A64694">
        <w:rPr>
          <w:rFonts w:ascii="Verdana" w:hAnsi="Verdana"/>
          <w:szCs w:val="20"/>
        </w:rPr>
        <w:t>e</w:t>
      </w:r>
      <w:r w:rsidRPr="00A64694">
        <w:rPr>
          <w:rFonts w:ascii="Verdana" w:hAnsi="Verdana"/>
          <w:szCs w:val="20"/>
        </w:rPr>
        <w:t xml:space="preserve">xtenuating </w:t>
      </w:r>
      <w:r w:rsidR="00EC7576" w:rsidRPr="00A64694">
        <w:rPr>
          <w:rFonts w:ascii="Verdana" w:hAnsi="Verdana"/>
          <w:szCs w:val="20"/>
        </w:rPr>
        <w:t>c</w:t>
      </w:r>
      <w:r w:rsidRPr="00A64694">
        <w:rPr>
          <w:rFonts w:ascii="Verdana" w:hAnsi="Verdana"/>
          <w:szCs w:val="20"/>
        </w:rPr>
        <w:t xml:space="preserve">ircumstances policy. Special </w:t>
      </w:r>
      <w:r w:rsidR="00E3280D">
        <w:rPr>
          <w:rFonts w:ascii="Verdana" w:hAnsi="Verdana"/>
          <w:szCs w:val="20"/>
        </w:rPr>
        <w:t>c</w:t>
      </w:r>
      <w:r w:rsidRPr="00A64694">
        <w:rPr>
          <w:rFonts w:ascii="Verdana" w:hAnsi="Verdana"/>
          <w:szCs w:val="20"/>
        </w:rPr>
        <w:t xml:space="preserve">onsiderations may be needed to </w:t>
      </w:r>
      <w:r w:rsidR="00DA1A9B" w:rsidRPr="00A64694">
        <w:rPr>
          <w:rFonts w:ascii="Verdana" w:hAnsi="Verdana"/>
          <w:szCs w:val="20"/>
        </w:rPr>
        <w:t xml:space="preserve">mitigate extenuating circumstances experienced by </w:t>
      </w:r>
      <w:r w:rsidRPr="00A64694">
        <w:rPr>
          <w:rFonts w:ascii="Verdana" w:hAnsi="Verdana"/>
          <w:szCs w:val="20"/>
        </w:rPr>
        <w:t>members, learners</w:t>
      </w:r>
      <w:r w:rsidR="00BE3BB9" w:rsidRPr="00A64694">
        <w:rPr>
          <w:rFonts w:ascii="Verdana" w:hAnsi="Verdana"/>
          <w:szCs w:val="20"/>
        </w:rPr>
        <w:t>,</w:t>
      </w:r>
      <w:r w:rsidRPr="00A64694">
        <w:rPr>
          <w:rFonts w:ascii="Verdana" w:hAnsi="Verdana"/>
          <w:szCs w:val="20"/>
        </w:rPr>
        <w:t xml:space="preserve"> and apprentices (hereafter referred to as customers)</w:t>
      </w:r>
      <w:r w:rsidR="0024144E" w:rsidRPr="00A64694">
        <w:rPr>
          <w:rFonts w:ascii="Verdana" w:hAnsi="Verdana"/>
          <w:szCs w:val="20"/>
        </w:rPr>
        <w:t xml:space="preserve">, to </w:t>
      </w:r>
      <w:r w:rsidR="00024F1C" w:rsidRPr="00A64694">
        <w:rPr>
          <w:rFonts w:ascii="Verdana" w:hAnsi="Verdana"/>
          <w:szCs w:val="20"/>
        </w:rPr>
        <w:t>be considered</w:t>
      </w:r>
      <w:r w:rsidRPr="00A64694">
        <w:rPr>
          <w:rFonts w:ascii="Verdana" w:hAnsi="Verdana"/>
          <w:szCs w:val="20"/>
        </w:rPr>
        <w:t xml:space="preserve"> on a case-by-case basis.  </w:t>
      </w:r>
    </w:p>
    <w:p w14:paraId="5168BC13" w14:textId="6CF39E3B" w:rsidR="00A03C2C" w:rsidRPr="00A64694" w:rsidRDefault="00A03C2C" w:rsidP="00EF1AEB">
      <w:pPr>
        <w:rPr>
          <w:rFonts w:ascii="Verdana" w:hAnsi="Verdana"/>
          <w:szCs w:val="20"/>
        </w:rPr>
      </w:pPr>
      <w:r w:rsidRPr="00A64694">
        <w:rPr>
          <w:rFonts w:ascii="Verdana" w:hAnsi="Verdana"/>
          <w:szCs w:val="20"/>
        </w:rPr>
        <w:t>As an Investors in People (Gold) accredited organisation, we have engaged with leaders and innovators in wellbeing to create an environment for our community that builds upon the framework we have in place for our staff. In this way</w:t>
      </w:r>
      <w:r w:rsidR="00E3280D">
        <w:rPr>
          <w:rFonts w:ascii="Verdana" w:hAnsi="Verdana"/>
          <w:szCs w:val="20"/>
        </w:rPr>
        <w:t>,</w:t>
      </w:r>
      <w:r w:rsidRPr="00A64694">
        <w:rPr>
          <w:rFonts w:ascii="Verdana" w:hAnsi="Verdana"/>
          <w:szCs w:val="20"/>
        </w:rPr>
        <w:t xml:space="preserve"> we aim to nurture a culture of wellbeing for all. </w:t>
      </w:r>
    </w:p>
    <w:p w14:paraId="3A041273" w14:textId="3BE14EF3" w:rsidR="00A03C2C" w:rsidRPr="00A64694" w:rsidRDefault="00622A4E" w:rsidP="00EF1AEB">
      <w:pPr>
        <w:rPr>
          <w:rFonts w:ascii="Verdana" w:hAnsi="Verdana"/>
          <w:szCs w:val="20"/>
        </w:rPr>
      </w:pPr>
      <w:r>
        <w:rPr>
          <w:b/>
          <w:bCs/>
          <w:noProof/>
          <w:szCs w:val="20"/>
        </w:rPr>
        <w:drawing>
          <wp:anchor distT="0" distB="0" distL="114300" distR="114300" simplePos="0" relativeHeight="251661312" behindDoc="0" locked="0" layoutInCell="1" allowOverlap="1" wp14:anchorId="17A4201E" wp14:editId="353CBE7D">
            <wp:simplePos x="0" y="0"/>
            <wp:positionH relativeFrom="column">
              <wp:posOffset>-8890</wp:posOffset>
            </wp:positionH>
            <wp:positionV relativeFrom="paragraph">
              <wp:posOffset>1029970</wp:posOffset>
            </wp:positionV>
            <wp:extent cx="5743575" cy="3134995"/>
            <wp:effectExtent l="0" t="0" r="0" b="1905"/>
            <wp:wrapTopAndBottom/>
            <wp:docPr id="941920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20682" name="Picture 3"/>
                    <pic:cNvPicPr/>
                  </pic:nvPicPr>
                  <pic:blipFill>
                    <a:blip r:embed="rId28" cstate="print">
                      <a:extLst>
                        <a:ext uri="{28A0092B-C50C-407E-A947-70E740481C1C}">
                          <a14:useLocalDpi xmlns:a14="http://schemas.microsoft.com/office/drawing/2010/main" val="0"/>
                        </a:ext>
                      </a:extLst>
                    </a:blip>
                    <a:srcRect t="9410" b="9410"/>
                    <a:stretch>
                      <a:fillRect/>
                    </a:stretch>
                  </pic:blipFill>
                  <pic:spPr bwMode="auto">
                    <a:xfrm>
                      <a:off x="0" y="0"/>
                      <a:ext cx="5743575" cy="3134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3C2C" w:rsidRPr="00A64694">
        <w:rPr>
          <w:rFonts w:ascii="Verdana" w:hAnsi="Verdana"/>
          <w:szCs w:val="20"/>
        </w:rPr>
        <w:t xml:space="preserve">Our approach is designed to ensure that all customers can request </w:t>
      </w:r>
      <w:r w:rsidR="00E3280D">
        <w:rPr>
          <w:rFonts w:ascii="Verdana" w:hAnsi="Verdana"/>
          <w:szCs w:val="20"/>
        </w:rPr>
        <w:t>s</w:t>
      </w:r>
      <w:r w:rsidR="00A03C2C" w:rsidRPr="00A64694">
        <w:rPr>
          <w:rFonts w:ascii="Verdana" w:hAnsi="Verdana"/>
          <w:szCs w:val="20"/>
        </w:rPr>
        <w:t xml:space="preserve">pecial </w:t>
      </w:r>
      <w:r w:rsidR="00E3280D">
        <w:rPr>
          <w:rFonts w:ascii="Verdana" w:hAnsi="Verdana"/>
          <w:szCs w:val="20"/>
        </w:rPr>
        <w:t>c</w:t>
      </w:r>
      <w:r w:rsidR="00A03C2C" w:rsidRPr="00A64694">
        <w:rPr>
          <w:rFonts w:ascii="Verdana" w:hAnsi="Verdana"/>
          <w:szCs w:val="20"/>
        </w:rPr>
        <w:t xml:space="preserve">onsiderations to enable those who experience an adverse event in their </w:t>
      </w:r>
      <w:r w:rsidR="00A03C2C" w:rsidRPr="00A64694">
        <w:rPr>
          <w:rFonts w:ascii="Verdana" w:hAnsi="Verdana"/>
          <w:szCs w:val="20"/>
        </w:rPr>
        <w:t>lives to access learning services and assessments with equity.</w:t>
      </w:r>
    </w:p>
    <w:p w14:paraId="63456432" w14:textId="27C9EA48" w:rsidR="00C6482A" w:rsidRPr="00A64694" w:rsidRDefault="00887E72" w:rsidP="00B251FF">
      <w:pPr>
        <w:pStyle w:val="Heading3"/>
        <w:numPr>
          <w:ilvl w:val="0"/>
          <w:numId w:val="24"/>
        </w:numPr>
      </w:pPr>
      <w:r>
        <w:t xml:space="preserve"> </w:t>
      </w:r>
      <w:r w:rsidR="00C6482A" w:rsidRPr="00A64694">
        <w:t xml:space="preserve">Policy scope </w:t>
      </w:r>
    </w:p>
    <w:p w14:paraId="7821BEE2" w14:textId="571AC8E5" w:rsidR="00C6482A" w:rsidRPr="00A64694" w:rsidRDefault="00C6482A" w:rsidP="00EF1AEB">
      <w:pPr>
        <w:rPr>
          <w:rFonts w:ascii="Verdana" w:hAnsi="Verdana"/>
          <w:szCs w:val="20"/>
        </w:rPr>
      </w:pPr>
      <w:r w:rsidRPr="00A64694">
        <w:rPr>
          <w:rFonts w:ascii="Verdana" w:hAnsi="Verdana"/>
          <w:szCs w:val="20"/>
        </w:rPr>
        <w:t xml:space="preserve">This policy document confirms CIOB’s commitment to the provision of </w:t>
      </w:r>
      <w:r w:rsidR="00E3280D">
        <w:rPr>
          <w:rFonts w:ascii="Verdana" w:hAnsi="Verdana"/>
          <w:szCs w:val="20"/>
        </w:rPr>
        <w:t>s</w:t>
      </w:r>
      <w:r w:rsidRPr="00A64694">
        <w:rPr>
          <w:rFonts w:ascii="Verdana" w:hAnsi="Verdana"/>
          <w:szCs w:val="20"/>
        </w:rPr>
        <w:t xml:space="preserve">pecial </w:t>
      </w:r>
      <w:r w:rsidR="00E3280D">
        <w:rPr>
          <w:rFonts w:ascii="Verdana" w:hAnsi="Verdana"/>
          <w:szCs w:val="20"/>
        </w:rPr>
        <w:t>c</w:t>
      </w:r>
      <w:r w:rsidRPr="00A64694">
        <w:rPr>
          <w:rFonts w:ascii="Verdana" w:hAnsi="Verdana"/>
          <w:szCs w:val="20"/>
        </w:rPr>
        <w:t xml:space="preserve">onsiderations for customers. It clarifies the circumstances when they will be considered and the process to be followed.  </w:t>
      </w:r>
    </w:p>
    <w:p w14:paraId="21482707" w14:textId="075F2F7B" w:rsidR="00770F92" w:rsidRPr="00A64694" w:rsidRDefault="00B251FF" w:rsidP="00B251FF">
      <w:pPr>
        <w:pStyle w:val="Heading3"/>
        <w:numPr>
          <w:ilvl w:val="0"/>
          <w:numId w:val="24"/>
        </w:numPr>
      </w:pPr>
      <w:r>
        <w:t xml:space="preserve"> </w:t>
      </w:r>
      <w:r w:rsidR="00770F92" w:rsidRPr="00A64694">
        <w:t xml:space="preserve">Who can request a </w:t>
      </w:r>
      <w:r w:rsidR="00C85A21">
        <w:t>s</w:t>
      </w:r>
      <w:r w:rsidR="00770F92" w:rsidRPr="00A64694">
        <w:t xml:space="preserve">pecial </w:t>
      </w:r>
      <w:r w:rsidR="00C85A21">
        <w:t>c</w:t>
      </w:r>
      <w:r w:rsidR="00770F92" w:rsidRPr="00A64694">
        <w:t xml:space="preserve">onsideration? </w:t>
      </w:r>
    </w:p>
    <w:p w14:paraId="680DFF2C" w14:textId="5B856B6A" w:rsidR="00770F92" w:rsidRPr="00A64694" w:rsidRDefault="00770F92" w:rsidP="0043392E">
      <w:r w:rsidRPr="00A64694">
        <w:t>In accordance with CIOB’s commitment to inclusive and accessible service delivery, any CIOB customer</w:t>
      </w:r>
      <w:r w:rsidR="00B62DB4">
        <w:t>,</w:t>
      </w:r>
      <w:r w:rsidRPr="00A64694">
        <w:t xml:space="preserve"> as defi</w:t>
      </w:r>
      <w:r w:rsidR="003449CB" w:rsidRPr="00A64694">
        <w:t>n</w:t>
      </w:r>
      <w:r w:rsidRPr="00A64694">
        <w:t xml:space="preserve">ed in the introduction may request a </w:t>
      </w:r>
      <w:r w:rsidR="00E3280D">
        <w:t>s</w:t>
      </w:r>
      <w:r w:rsidRPr="00A64694">
        <w:t xml:space="preserve">pecial </w:t>
      </w:r>
      <w:r w:rsidR="00E3280D">
        <w:t>c</w:t>
      </w:r>
      <w:r w:rsidRPr="00A64694">
        <w:t>onsideration.</w:t>
      </w:r>
    </w:p>
    <w:p w14:paraId="7C032DB2" w14:textId="296CBC94" w:rsidR="00770F92" w:rsidRPr="00A64694" w:rsidRDefault="00770F92" w:rsidP="0043392E">
      <w:r w:rsidRPr="00A64694">
        <w:t>Documentary confirmation of a</w:t>
      </w:r>
      <w:r w:rsidR="00DE591D" w:rsidRPr="00A64694">
        <w:t xml:space="preserve">n extenuating circumstance </w:t>
      </w:r>
      <w:r w:rsidRPr="00A64694">
        <w:t xml:space="preserve">and its impact may be requested to understand an individual’s </w:t>
      </w:r>
      <w:r w:rsidR="0068669D" w:rsidRPr="00A64694">
        <w:t xml:space="preserve">situation. </w:t>
      </w:r>
      <w:r w:rsidRPr="00A64694">
        <w:t xml:space="preserve">These documents will be treated confidentially and only used in relation to the administration of </w:t>
      </w:r>
      <w:r w:rsidR="00385F29">
        <w:t>s</w:t>
      </w:r>
      <w:r w:rsidRPr="00A64694">
        <w:t xml:space="preserve">pecial </w:t>
      </w:r>
      <w:r w:rsidR="00385F29">
        <w:t>c</w:t>
      </w:r>
      <w:r w:rsidRPr="00A64694">
        <w:t>onsiderations.</w:t>
      </w:r>
    </w:p>
    <w:p w14:paraId="255AC15A" w14:textId="02B067D2" w:rsidR="00622A4E" w:rsidRDefault="00770F92" w:rsidP="0043392E">
      <w:r w:rsidRPr="00A64694">
        <w:t>In all cases, assessments will be a test of a learner’s knowledge and understanding of the subject matter.</w:t>
      </w:r>
      <w:r w:rsidR="00622A4E" w:rsidRPr="00622A4E">
        <w:rPr>
          <w:b/>
          <w:bCs/>
          <w:noProof/>
          <w:szCs w:val="20"/>
        </w:rPr>
        <w:t xml:space="preserve"> </w:t>
      </w:r>
    </w:p>
    <w:p w14:paraId="265E0165" w14:textId="45D921D3" w:rsidR="00770F92" w:rsidRPr="00A64694" w:rsidRDefault="00622A4E" w:rsidP="0043392E">
      <w:r>
        <w:br w:type="column"/>
      </w:r>
      <w:r w:rsidR="00770F92" w:rsidRPr="00A64694">
        <w:lastRenderedPageBreak/>
        <w:t xml:space="preserve">Special </w:t>
      </w:r>
      <w:r>
        <w:t>c</w:t>
      </w:r>
      <w:r w:rsidR="00770F92" w:rsidRPr="00A64694">
        <w:t xml:space="preserve">onsiderations can be requested to ensure that the format of the assessments is not a barrier, nor places the learner at a substantial disadvantage. Each request for </w:t>
      </w:r>
      <w:r w:rsidR="00385F29">
        <w:t xml:space="preserve">a </w:t>
      </w:r>
      <w:r>
        <w:t>s</w:t>
      </w:r>
      <w:r w:rsidR="00770F92" w:rsidRPr="00A64694">
        <w:t xml:space="preserve">pecial </w:t>
      </w:r>
      <w:r>
        <w:t>c</w:t>
      </w:r>
      <w:r w:rsidR="00770F92" w:rsidRPr="00A64694">
        <w:t xml:space="preserve">onsideration will be considered on a case-by-case basis and balanced against the need to uphold standards of competence. </w:t>
      </w:r>
    </w:p>
    <w:p w14:paraId="01C9CE4C" w14:textId="3D5E56EB" w:rsidR="00942B89" w:rsidRPr="00A64694" w:rsidRDefault="00B251FF" w:rsidP="00B251FF">
      <w:pPr>
        <w:pStyle w:val="Heading3"/>
        <w:numPr>
          <w:ilvl w:val="0"/>
          <w:numId w:val="24"/>
        </w:numPr>
      </w:pPr>
      <w:r>
        <w:t xml:space="preserve"> </w:t>
      </w:r>
      <w:r w:rsidR="00942B89" w:rsidRPr="00A64694">
        <w:t xml:space="preserve">How to request a </w:t>
      </w:r>
      <w:r w:rsidR="00622A4E">
        <w:t>s</w:t>
      </w:r>
      <w:r w:rsidR="00942B89" w:rsidRPr="00A64694">
        <w:t xml:space="preserve">pecial </w:t>
      </w:r>
      <w:r w:rsidR="00622A4E">
        <w:t>c</w:t>
      </w:r>
      <w:r w:rsidR="00942B89" w:rsidRPr="00A64694">
        <w:t>onsideration</w:t>
      </w:r>
    </w:p>
    <w:p w14:paraId="55C5E4A7" w14:textId="5B6536CE" w:rsidR="003E7215" w:rsidRPr="00A64694" w:rsidRDefault="003E7215" w:rsidP="0043392E">
      <w:r w:rsidRPr="00A64694">
        <w:t xml:space="preserve">If you are studying for a </w:t>
      </w:r>
      <w:r w:rsidR="006C0AD7" w:rsidRPr="00A64694">
        <w:t xml:space="preserve">CIOB </w:t>
      </w:r>
      <w:r w:rsidRPr="00A64694">
        <w:t xml:space="preserve">qualification at a CIOB Approved Centre, contact your centre in the first instance to request a </w:t>
      </w:r>
      <w:r w:rsidR="00622A4E">
        <w:t>s</w:t>
      </w:r>
      <w:r w:rsidRPr="00A64694">
        <w:t xml:space="preserve">pecial </w:t>
      </w:r>
      <w:r w:rsidR="00622A4E">
        <w:t>c</w:t>
      </w:r>
      <w:r w:rsidRPr="00A64694">
        <w:t xml:space="preserve">onsideration. If you are not satisfied with their response, contact CIOB directly, setting out your extenuating circumstances:  </w:t>
      </w:r>
      <w:hyperlink r:id="rId29" w:history="1">
        <w:r w:rsidRPr="000C6CF3">
          <w:rPr>
            <w:rStyle w:val="Hyperlink"/>
          </w:rPr>
          <w:t>educationadmin@ciob.org.uk</w:t>
        </w:r>
      </w:hyperlink>
      <w:r w:rsidRPr="00A64694">
        <w:t xml:space="preserve"> </w:t>
      </w:r>
    </w:p>
    <w:p w14:paraId="3745483C" w14:textId="40DCAD07" w:rsidR="00CD3DD9" w:rsidRPr="00A64694" w:rsidRDefault="00770F92" w:rsidP="0043392E">
      <w:r w:rsidRPr="00A64694">
        <w:t xml:space="preserve">CIOB is an Awarding Organisation and a registered </w:t>
      </w:r>
      <w:r w:rsidR="00622A4E">
        <w:t>a</w:t>
      </w:r>
      <w:r w:rsidRPr="00A64694">
        <w:t xml:space="preserve">pprenticeship provider in England. </w:t>
      </w:r>
      <w:r w:rsidR="00CD3DD9" w:rsidRPr="00A64694">
        <w:t xml:space="preserve">CIOB Apprentices should complete and submit the following form. </w:t>
      </w:r>
    </w:p>
    <w:p w14:paraId="407676EC" w14:textId="77777777" w:rsidR="00015FED" w:rsidRPr="00A64694" w:rsidRDefault="00015FED" w:rsidP="0043392E">
      <w:r w:rsidRPr="00A64694">
        <w:t xml:space="preserve">If CIOB is your apprenticeship training provider, you should email: </w:t>
      </w:r>
      <w:hyperlink r:id="rId30" w:history="1">
        <w:r w:rsidRPr="00B251FF">
          <w:rPr>
            <w:rStyle w:val="Hyperlink"/>
            <w:rFonts w:ascii="Verdana" w:hAnsi="Verdana"/>
            <w:szCs w:val="20"/>
          </w:rPr>
          <w:t>Apprenticeships@ciob.org.uk</w:t>
        </w:r>
      </w:hyperlink>
    </w:p>
    <w:p w14:paraId="289DEB95" w14:textId="3587AB82" w:rsidR="005012F2" w:rsidRPr="00A64694" w:rsidRDefault="00015FED" w:rsidP="0043392E">
      <w:r w:rsidRPr="00A64694">
        <w:t>If CIOB is only your End Point Assessor, you should email:</w:t>
      </w:r>
      <w:r w:rsidR="00B251FF">
        <w:t xml:space="preserve"> </w:t>
      </w:r>
      <w:hyperlink r:id="rId31" w:history="1">
        <w:r w:rsidR="00B251FF" w:rsidRPr="00705723">
          <w:rPr>
            <w:rStyle w:val="Hyperlink"/>
            <w:rFonts w:ascii="Verdana" w:hAnsi="Verdana"/>
            <w:szCs w:val="20"/>
          </w:rPr>
          <w:t>EPA@ciob.org.uk</w:t>
        </w:r>
      </w:hyperlink>
    </w:p>
    <w:p w14:paraId="06963912" w14:textId="37042838" w:rsidR="005012F2" w:rsidRPr="00A64694" w:rsidRDefault="007E7824" w:rsidP="0043392E">
      <w:r w:rsidRPr="00A64694">
        <w:t xml:space="preserve">If you are a learner or delegate </w:t>
      </w:r>
      <w:r w:rsidR="00AF5CA7" w:rsidRPr="00A64694">
        <w:t xml:space="preserve">with </w:t>
      </w:r>
      <w:r w:rsidR="00770F92" w:rsidRPr="00A64694">
        <w:t xml:space="preserve">CIOB Academy </w:t>
      </w:r>
      <w:r w:rsidR="004512AD" w:rsidRPr="00A64694">
        <w:t xml:space="preserve">complete the following form: </w:t>
      </w:r>
      <w:hyperlink r:id="rId32" w:history="1">
        <w:r w:rsidR="00633358" w:rsidRPr="000C6CF3">
          <w:rPr>
            <w:color w:val="1900B6"/>
            <w:u w:val="single"/>
          </w:rPr>
          <w:t>Application to Request an Extension</w:t>
        </w:r>
      </w:hyperlink>
    </w:p>
    <w:p w14:paraId="22C59A90" w14:textId="57F24774" w:rsidR="00D6739F" w:rsidRPr="00A64694" w:rsidRDefault="00A902A1" w:rsidP="0043392E">
      <w:r w:rsidRPr="00A64694">
        <w:t xml:space="preserve">If a member </w:t>
      </w:r>
      <w:r w:rsidR="0022568E" w:rsidRPr="00A64694">
        <w:t xml:space="preserve">cannot comply with the CPD audit requirements due to </w:t>
      </w:r>
      <w:r w:rsidRPr="00A64694">
        <w:t>extenuating cir</w:t>
      </w:r>
      <w:r w:rsidR="0070316A">
        <w:t>c</w:t>
      </w:r>
      <w:r w:rsidRPr="00A64694">
        <w:t>umstances</w:t>
      </w:r>
      <w:r w:rsidR="0022568E" w:rsidRPr="00A64694">
        <w:t xml:space="preserve">, </w:t>
      </w:r>
      <w:r w:rsidRPr="00A64694">
        <w:t>they</w:t>
      </w:r>
      <w:r w:rsidR="0022568E" w:rsidRPr="00A64694">
        <w:t xml:space="preserve"> </w:t>
      </w:r>
      <w:r w:rsidR="00D6739F" w:rsidRPr="00A64694">
        <w:t xml:space="preserve">should </w:t>
      </w:r>
      <w:r w:rsidRPr="00A64694">
        <w:t xml:space="preserve">contact cpdaudit@ciob.org.uk to discuss their situation. </w:t>
      </w:r>
    </w:p>
    <w:p w14:paraId="37526D7D" w14:textId="0A117723" w:rsidR="00770F92" w:rsidRPr="00A64694" w:rsidRDefault="0043392E" w:rsidP="0043392E">
      <w:pPr>
        <w:pStyle w:val="Heading3"/>
        <w:numPr>
          <w:ilvl w:val="0"/>
          <w:numId w:val="24"/>
        </w:numPr>
      </w:pPr>
      <w:r>
        <w:t xml:space="preserve"> </w:t>
      </w:r>
      <w:r w:rsidR="00770F92" w:rsidRPr="00A64694">
        <w:t xml:space="preserve">How CIOB will respond to requests for </w:t>
      </w:r>
      <w:r w:rsidR="00622A4E">
        <w:t>s</w:t>
      </w:r>
      <w:r w:rsidR="00770F92" w:rsidRPr="00A64694">
        <w:t xml:space="preserve">pecial </w:t>
      </w:r>
      <w:r w:rsidR="00622A4E">
        <w:t>c</w:t>
      </w:r>
      <w:r w:rsidR="00770F92" w:rsidRPr="00A64694">
        <w:t>onsiderations</w:t>
      </w:r>
    </w:p>
    <w:p w14:paraId="703F2AA6" w14:textId="03B6F5CD" w:rsidR="00770F92" w:rsidRPr="00A64694" w:rsidRDefault="00770F92" w:rsidP="0043392E">
      <w:r w:rsidRPr="00A64694">
        <w:t xml:space="preserve">CIOB will consider all requests for </w:t>
      </w:r>
      <w:r w:rsidR="00D40E06">
        <w:t>s</w:t>
      </w:r>
      <w:r w:rsidRPr="00A64694">
        <w:t xml:space="preserve">pecial </w:t>
      </w:r>
      <w:r w:rsidR="00D40E06">
        <w:t>c</w:t>
      </w:r>
      <w:r w:rsidRPr="00A64694">
        <w:t xml:space="preserve">onsiderations and respond in one of three ways: </w:t>
      </w:r>
    </w:p>
    <w:p w14:paraId="31214286" w14:textId="77777777" w:rsidR="00770F92" w:rsidRPr="00A64694" w:rsidRDefault="00770F92" w:rsidP="0043392E">
      <w:pPr>
        <w:pStyle w:val="ListParagraph"/>
        <w:numPr>
          <w:ilvl w:val="0"/>
          <w:numId w:val="31"/>
        </w:numPr>
      </w:pPr>
      <w:r w:rsidRPr="00A64694">
        <w:t>Approval</w:t>
      </w:r>
    </w:p>
    <w:p w14:paraId="6401D8DB" w14:textId="77777777" w:rsidR="00770F92" w:rsidRPr="00A64694" w:rsidRDefault="00770F92" w:rsidP="0043392E">
      <w:pPr>
        <w:pStyle w:val="ListParagraph"/>
        <w:numPr>
          <w:ilvl w:val="0"/>
          <w:numId w:val="31"/>
        </w:numPr>
      </w:pPr>
      <w:r w:rsidRPr="00A64694">
        <w:t>Request for documentary confirmation of need</w:t>
      </w:r>
    </w:p>
    <w:p w14:paraId="35E94305" w14:textId="77777777" w:rsidR="00770F92" w:rsidRPr="00A64694" w:rsidRDefault="00770F92" w:rsidP="0043392E">
      <w:pPr>
        <w:pStyle w:val="ListParagraph"/>
        <w:numPr>
          <w:ilvl w:val="0"/>
          <w:numId w:val="31"/>
        </w:numPr>
      </w:pPr>
      <w:r w:rsidRPr="00A64694">
        <w:t xml:space="preserve">Rejection </w:t>
      </w:r>
    </w:p>
    <w:p w14:paraId="783033D1" w14:textId="74A16CE2" w:rsidR="00770F92" w:rsidRPr="00A64694" w:rsidRDefault="00770F92" w:rsidP="0043392E">
      <w:r w:rsidRPr="00A64694">
        <w:t xml:space="preserve">CIOB may decline to meet a request for a </w:t>
      </w:r>
      <w:r w:rsidR="009725B7" w:rsidRPr="00A64694">
        <w:t xml:space="preserve">special </w:t>
      </w:r>
      <w:r w:rsidRPr="00A64694">
        <w:t>consideration if it is deemed by CIOB to be unreasonable. This may be when the requested consideration is not the most effective means of addressing a barrier</w:t>
      </w:r>
      <w:r w:rsidR="009E775F">
        <w:t>,</w:t>
      </w:r>
      <w:r w:rsidRPr="00A64694">
        <w:t xml:space="preserve"> or when the cost of implementing the consideration is disproportionate. In relation to assessments for qualifications, a request may be declined on the basis that the consideration requested would undermine the integrity of that qualification or assessment. When rejecting requests, CIOB may suggest an alternative means of meeting the need of the member or customer. </w:t>
      </w:r>
    </w:p>
    <w:p w14:paraId="0DCB44D7" w14:textId="357E9A11" w:rsidR="00770F92" w:rsidRPr="0043392E" w:rsidRDefault="00920EFD" w:rsidP="0043392E">
      <w:pPr>
        <w:pStyle w:val="Heading3"/>
        <w:numPr>
          <w:ilvl w:val="0"/>
          <w:numId w:val="24"/>
        </w:numPr>
      </w:pPr>
      <w:r>
        <w:t xml:space="preserve"> </w:t>
      </w:r>
      <w:r w:rsidR="00770F92" w:rsidRPr="0043392E">
        <w:t>Appeals</w:t>
      </w:r>
    </w:p>
    <w:p w14:paraId="491CD20A" w14:textId="4229E94B" w:rsidR="00770F92" w:rsidRPr="00A64694" w:rsidRDefault="00770F92" w:rsidP="0043392E">
      <w:r w:rsidRPr="00A64694">
        <w:t xml:space="preserve">Appeals against a CIOB response to a request for a </w:t>
      </w:r>
      <w:r w:rsidR="00622A4E">
        <w:t>s</w:t>
      </w:r>
      <w:r w:rsidRPr="00A64694">
        <w:t xml:space="preserve">pecial </w:t>
      </w:r>
      <w:r w:rsidR="00622A4E">
        <w:t>c</w:t>
      </w:r>
      <w:r w:rsidRPr="00A64694">
        <w:t xml:space="preserve">onsideration should be emailed to: </w:t>
      </w:r>
      <w:hyperlink r:id="rId33" w:history="1">
        <w:r w:rsidRPr="00A64694">
          <w:rPr>
            <w:rStyle w:val="Hyperlink"/>
            <w:rFonts w:ascii="Verdana" w:hAnsi="Verdana"/>
            <w:szCs w:val="20"/>
          </w:rPr>
          <w:t>governance@ciob.org.uk</w:t>
        </w:r>
      </w:hyperlink>
      <w:r w:rsidRPr="00A64694">
        <w:t xml:space="preserve"> setting out the grounds for appeal.  </w:t>
      </w:r>
      <w:r w:rsidR="00B80CFA" w:rsidRPr="00A64694">
        <w:t>Please note that a</w:t>
      </w:r>
      <w:r w:rsidRPr="00A64694">
        <w:t xml:space="preserve">ppeals </w:t>
      </w:r>
      <w:r w:rsidRPr="00A64694">
        <w:rPr>
          <w:u w:val="single"/>
        </w:rPr>
        <w:t>cannot</w:t>
      </w:r>
      <w:r w:rsidRPr="00A64694">
        <w:t xml:space="preserve"> be made </w:t>
      </w:r>
      <w:r w:rsidR="005C2027" w:rsidRPr="00A64694">
        <w:t xml:space="preserve">solely </w:t>
      </w:r>
      <w:r w:rsidRPr="00A64694">
        <w:t xml:space="preserve">on the basis of disagreement with the result of an assessment. </w:t>
      </w:r>
    </w:p>
    <w:p w14:paraId="71B2A69E" w14:textId="47DA5059" w:rsidR="00770F92" w:rsidRPr="0043392E" w:rsidRDefault="00770F92" w:rsidP="0043392E">
      <w:pPr>
        <w:pStyle w:val="Heading3"/>
        <w:numPr>
          <w:ilvl w:val="0"/>
          <w:numId w:val="24"/>
        </w:numPr>
      </w:pPr>
      <w:r w:rsidRPr="0043392E">
        <w:t xml:space="preserve">Policy review </w:t>
      </w:r>
      <w:r w:rsidR="005D4A15">
        <w:t>and</w:t>
      </w:r>
      <w:r w:rsidRPr="0043392E">
        <w:t xml:space="preserve"> ownership</w:t>
      </w:r>
    </w:p>
    <w:p w14:paraId="6DAEE532" w14:textId="209671CE" w:rsidR="00770F92" w:rsidRPr="00A64694" w:rsidRDefault="00770F92" w:rsidP="0043392E">
      <w:r w:rsidRPr="00A64694">
        <w:t xml:space="preserve">This Policy was developed by the Director of Education </w:t>
      </w:r>
      <w:r w:rsidR="00622A4E">
        <w:t>and</w:t>
      </w:r>
      <w:r w:rsidRPr="00A64694">
        <w:t xml:space="preserve"> Standards in conjunction with the CIOB Leadership Team in April 2026. It will be reviewed </w:t>
      </w:r>
      <w:r w:rsidR="0021076F" w:rsidRPr="00A64694">
        <w:t xml:space="preserve">in 12 months </w:t>
      </w:r>
      <w:r w:rsidRPr="00A64694">
        <w:t xml:space="preserve">or earlier if changes to systems, processes or legislation necessitate an update by the Education Team in collaboration with the Head of EDI.  </w:t>
      </w:r>
    </w:p>
    <w:p w14:paraId="242745F8" w14:textId="43ADF05E" w:rsidR="002834E6" w:rsidRPr="00A64694" w:rsidRDefault="00EF1F95" w:rsidP="0043392E">
      <w:r w:rsidRPr="00A64694">
        <w:t xml:space="preserve">An </w:t>
      </w:r>
      <w:r w:rsidR="00987011">
        <w:t>Equality</w:t>
      </w:r>
      <w:r w:rsidRPr="00A64694">
        <w:t xml:space="preserve"> Impact Assessment was </w:t>
      </w:r>
      <w:r w:rsidR="00C3369C" w:rsidRPr="00A64694">
        <w:t xml:space="preserve">completed by the Head of EDI in April 2026. </w:t>
      </w:r>
    </w:p>
    <w:p w14:paraId="5F3173E2" w14:textId="3BA846FE" w:rsidR="005D2609" w:rsidRPr="004222BD" w:rsidRDefault="005D2609" w:rsidP="004222BD">
      <w:pPr>
        <w:rPr>
          <w:b/>
          <w:bCs/>
        </w:rPr>
        <w:sectPr w:rsidR="005D2609" w:rsidRPr="004222BD" w:rsidSect="00B251FF">
          <w:type w:val="continuous"/>
          <w:pgSz w:w="11906" w:h="16838"/>
          <w:pgMar w:top="1440" w:right="1440" w:bottom="1440" w:left="1440" w:header="708" w:footer="397" w:gutter="0"/>
          <w:cols w:num="2" w:space="708"/>
          <w:docGrid w:linePitch="360"/>
        </w:sectPr>
      </w:pPr>
    </w:p>
    <w:p w14:paraId="631E5A9B" w14:textId="77777777" w:rsidR="0043392E" w:rsidRDefault="0043392E" w:rsidP="005D2609">
      <w:pPr>
        <w:pStyle w:val="Heading2"/>
        <w:rPr>
          <w:sz w:val="24"/>
          <w:szCs w:val="24"/>
        </w:rPr>
      </w:pPr>
    </w:p>
    <w:p w14:paraId="22DD7D39" w14:textId="3D8189AB" w:rsidR="005D2609" w:rsidRPr="005D2609" w:rsidRDefault="005D2609" w:rsidP="005D2609">
      <w:pPr>
        <w:sectPr w:rsidR="005D2609" w:rsidRPr="005D2609" w:rsidSect="00B251FF">
          <w:type w:val="continuous"/>
          <w:pgSz w:w="11906" w:h="16838"/>
          <w:pgMar w:top="1440" w:right="1440" w:bottom="1440" w:left="1440" w:header="708" w:footer="397" w:gutter="0"/>
          <w:cols w:num="2" w:space="708"/>
          <w:docGrid w:linePitch="360"/>
        </w:sectPr>
      </w:pPr>
    </w:p>
    <w:p w14:paraId="534F1E2B" w14:textId="77777777" w:rsidR="00FA4B8B" w:rsidRPr="005D2609" w:rsidRDefault="00FA4B8B" w:rsidP="00FA4B8B">
      <w:pPr>
        <w:pStyle w:val="Heading2"/>
        <w:rPr>
          <w:sz w:val="24"/>
          <w:szCs w:val="24"/>
        </w:rPr>
      </w:pPr>
      <w:r w:rsidRPr="005D2609">
        <w:rPr>
          <w:sz w:val="24"/>
          <w:szCs w:val="24"/>
        </w:rPr>
        <w:lastRenderedPageBreak/>
        <w:t xml:space="preserve">IF YOU WOULD LIKE TO REQUEST A COPY OF THIS POLICY DOCUMENT IN AN ALTERNATIVE FORMAT PLEASE CONTACT: </w:t>
      </w:r>
      <w:hyperlink r:id="rId34" w:history="1">
        <w:r w:rsidRPr="005D2609">
          <w:rPr>
            <w:rStyle w:val="Hyperlink"/>
            <w:rFonts w:ascii="Verdana" w:hAnsi="Verdana"/>
            <w:sz w:val="24"/>
            <w:szCs w:val="24"/>
          </w:rPr>
          <w:t>inclusion@ciob.org.uk</w:t>
        </w:r>
      </w:hyperlink>
    </w:p>
    <w:p w14:paraId="02FA31A4" w14:textId="77777777" w:rsidR="00FA4B8B" w:rsidRDefault="00FA4B8B" w:rsidP="005D2609">
      <w:pPr>
        <w:pStyle w:val="Heading2"/>
        <w:rPr>
          <w:sz w:val="24"/>
          <w:szCs w:val="24"/>
        </w:rPr>
      </w:pPr>
    </w:p>
    <w:p w14:paraId="0CA20B8A" w14:textId="2D35C603" w:rsidR="00684E9B" w:rsidRDefault="00684E9B" w:rsidP="005D2609">
      <w:pPr>
        <w:pStyle w:val="Heading2"/>
        <w:rPr>
          <w:sz w:val="24"/>
          <w:szCs w:val="24"/>
        </w:rPr>
      </w:pPr>
      <w:r>
        <w:rPr>
          <w:b w:val="0"/>
          <w:bCs/>
          <w:noProof/>
          <w:szCs w:val="20"/>
        </w:rPr>
        <w:drawing>
          <wp:inline distT="0" distB="0" distL="0" distR="0" wp14:anchorId="2F87F560" wp14:editId="694889A6">
            <wp:extent cx="5731510" cy="3128645"/>
            <wp:effectExtent l="0" t="0" r="0" b="0"/>
            <wp:docPr id="10761711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71103" name="Picture 3"/>
                    <pic:cNvPicPr/>
                  </pic:nvPicPr>
                  <pic:blipFill>
                    <a:blip r:embed="rId35" cstate="print">
                      <a:extLst>
                        <a:ext uri="{28A0092B-C50C-407E-A947-70E740481C1C}">
                          <a14:useLocalDpi xmlns:a14="http://schemas.microsoft.com/office/drawing/2010/main" val="0"/>
                        </a:ext>
                      </a:extLst>
                    </a:blip>
                    <a:srcRect t="9410" b="9410"/>
                    <a:stretch>
                      <a:fillRect/>
                    </a:stretch>
                  </pic:blipFill>
                  <pic:spPr bwMode="auto">
                    <a:xfrm>
                      <a:off x="0" y="0"/>
                      <a:ext cx="5731510" cy="3128645"/>
                    </a:xfrm>
                    <a:prstGeom prst="rect">
                      <a:avLst/>
                    </a:prstGeom>
                    <a:ln>
                      <a:noFill/>
                    </a:ln>
                    <a:extLst>
                      <a:ext uri="{53640926-AAD7-44D8-BBD7-CCE9431645EC}">
                        <a14:shadowObscured xmlns:a14="http://schemas.microsoft.com/office/drawing/2010/main"/>
                      </a:ext>
                    </a:extLst>
                  </pic:spPr>
                </pic:pic>
              </a:graphicData>
            </a:graphic>
          </wp:inline>
        </w:drawing>
      </w:r>
    </w:p>
    <w:p w14:paraId="06EC6B3A" w14:textId="231E5703" w:rsidR="002834E6" w:rsidRPr="005D2609" w:rsidRDefault="002834E6" w:rsidP="005D2609">
      <w:pPr>
        <w:pStyle w:val="Heading2"/>
        <w:rPr>
          <w:sz w:val="24"/>
          <w:szCs w:val="24"/>
        </w:rPr>
      </w:pPr>
    </w:p>
    <w:sectPr w:rsidR="002834E6" w:rsidRPr="005D2609" w:rsidSect="001E5C03">
      <w:type w:val="continuous"/>
      <w:pgSz w:w="11906" w:h="16838"/>
      <w:pgMar w:top="1440" w:right="1440" w:bottom="1440" w:left="144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A7E73" w14:textId="77777777" w:rsidR="002E7F6E" w:rsidRDefault="002E7F6E" w:rsidP="006F61DC">
      <w:pPr>
        <w:spacing w:after="0" w:line="240" w:lineRule="auto"/>
      </w:pPr>
      <w:r>
        <w:separator/>
      </w:r>
    </w:p>
  </w:endnote>
  <w:endnote w:type="continuationSeparator" w:id="0">
    <w:p w14:paraId="7AFD73AF" w14:textId="77777777" w:rsidR="002E7F6E" w:rsidRDefault="002E7F6E" w:rsidP="006F6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ingLiU">
    <w:panose1 w:val="02010609000101010101"/>
    <w:charset w:val="88"/>
    <w:family w:val="modern"/>
    <w:pitch w:val="fixed"/>
    <w:sig w:usb0="A00002FF" w:usb1="28CFFCFA" w:usb2="00000016" w:usb3="00000000" w:csb0="0010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9993F" w14:textId="77777777" w:rsidR="005D2609" w:rsidRDefault="005D26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BC71E" w14:textId="23FB18BD" w:rsidR="006F61DC" w:rsidRPr="00A64694" w:rsidRDefault="00A64694" w:rsidP="00A64694">
    <w:pPr>
      <w:pStyle w:val="Footer"/>
      <w:tabs>
        <w:tab w:val="left" w:pos="7647"/>
      </w:tabs>
      <w:rPr>
        <w:rFonts w:ascii="Verdana" w:hAnsi="Verdana"/>
        <w:sz w:val="15"/>
        <w:szCs w:val="15"/>
      </w:rPr>
    </w:pPr>
    <w:r w:rsidRPr="00A64694">
      <w:rPr>
        <w:rFonts w:ascii="Verdana" w:hAnsi="Verdana"/>
        <w:sz w:val="15"/>
        <w:szCs w:val="15"/>
      </w:rPr>
      <w:t>Reasonable adjustments and special considerations policies           April 2026</w:t>
    </w:r>
    <w:r w:rsidRPr="00A64694">
      <w:rPr>
        <w:rFonts w:ascii="Verdana" w:hAnsi="Verdana"/>
        <w:sz w:val="15"/>
        <w:szCs w:val="15"/>
      </w:rPr>
      <w:tab/>
    </w:r>
    <w:sdt>
      <w:sdtPr>
        <w:rPr>
          <w:rFonts w:ascii="Verdana" w:hAnsi="Verdana"/>
          <w:sz w:val="15"/>
          <w:szCs w:val="15"/>
        </w:rPr>
        <w:id w:val="-761520061"/>
        <w:docPartObj>
          <w:docPartGallery w:val="Page Numbers (Bottom of Page)"/>
          <w:docPartUnique/>
        </w:docPartObj>
      </w:sdtPr>
      <w:sdtEndPr>
        <w:rPr>
          <w:noProof/>
        </w:rPr>
      </w:sdtEndPr>
      <w:sdtContent>
        <w:r w:rsidRPr="00A64694">
          <w:rPr>
            <w:rFonts w:ascii="Verdana" w:hAnsi="Verdana"/>
            <w:sz w:val="15"/>
            <w:szCs w:val="15"/>
          </w:rPr>
          <w:tab/>
        </w:r>
        <w:r w:rsidR="006F61DC" w:rsidRPr="00A64694">
          <w:rPr>
            <w:rFonts w:ascii="Verdana" w:hAnsi="Verdana"/>
            <w:sz w:val="15"/>
            <w:szCs w:val="15"/>
          </w:rPr>
          <w:fldChar w:fldCharType="begin"/>
        </w:r>
        <w:r w:rsidR="006F61DC" w:rsidRPr="00A64694">
          <w:rPr>
            <w:rFonts w:ascii="Verdana" w:hAnsi="Verdana"/>
            <w:sz w:val="15"/>
            <w:szCs w:val="15"/>
          </w:rPr>
          <w:instrText xml:space="preserve"> PAGE   \* MERGEFORMAT </w:instrText>
        </w:r>
        <w:r w:rsidR="006F61DC" w:rsidRPr="00A64694">
          <w:rPr>
            <w:rFonts w:ascii="Verdana" w:hAnsi="Verdana"/>
            <w:sz w:val="15"/>
            <w:szCs w:val="15"/>
          </w:rPr>
          <w:fldChar w:fldCharType="separate"/>
        </w:r>
        <w:r w:rsidR="006F61DC" w:rsidRPr="00A64694">
          <w:rPr>
            <w:rFonts w:ascii="Verdana" w:hAnsi="Verdana"/>
            <w:noProof/>
            <w:sz w:val="15"/>
            <w:szCs w:val="15"/>
          </w:rPr>
          <w:t>2</w:t>
        </w:r>
        <w:r w:rsidR="006F61DC" w:rsidRPr="00A64694">
          <w:rPr>
            <w:rFonts w:ascii="Verdana" w:hAnsi="Verdana"/>
            <w:noProof/>
            <w:sz w:val="15"/>
            <w:szCs w:val="15"/>
          </w:rPr>
          <w:fldChar w:fldCharType="end"/>
        </w:r>
      </w:sdtContent>
    </w:sdt>
  </w:p>
  <w:p w14:paraId="7EBE0160" w14:textId="77777777" w:rsidR="00A64694" w:rsidRPr="00A64694" w:rsidRDefault="00A64694" w:rsidP="00A64694">
    <w:pPr>
      <w:rPr>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2624" w14:textId="77777777" w:rsidR="005D2609" w:rsidRDefault="005D2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FE8EF" w14:textId="77777777" w:rsidR="002E7F6E" w:rsidRDefault="002E7F6E" w:rsidP="006F61DC">
      <w:pPr>
        <w:spacing w:after="0" w:line="240" w:lineRule="auto"/>
      </w:pPr>
      <w:r>
        <w:separator/>
      </w:r>
    </w:p>
  </w:footnote>
  <w:footnote w:type="continuationSeparator" w:id="0">
    <w:p w14:paraId="4EFC1349" w14:textId="77777777" w:rsidR="002E7F6E" w:rsidRDefault="002E7F6E" w:rsidP="006F6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1104C" w14:textId="77777777" w:rsidR="005D2609" w:rsidRDefault="005D26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1954" w14:textId="77777777" w:rsidR="005D2609" w:rsidRDefault="005D26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B420" w14:textId="77777777" w:rsidR="005D2609" w:rsidRDefault="005D26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44E0F"/>
    <w:multiLevelType w:val="hybridMultilevel"/>
    <w:tmpl w:val="99CE2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441E0"/>
    <w:multiLevelType w:val="hybridMultilevel"/>
    <w:tmpl w:val="8C2048AC"/>
    <w:lvl w:ilvl="0" w:tplc="2B32926A">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86FF1"/>
    <w:multiLevelType w:val="hybridMultilevel"/>
    <w:tmpl w:val="A27C0A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51F0D19"/>
    <w:multiLevelType w:val="hybridMultilevel"/>
    <w:tmpl w:val="667E7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F34111"/>
    <w:multiLevelType w:val="hybridMultilevel"/>
    <w:tmpl w:val="CEEE1D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8AA5A57"/>
    <w:multiLevelType w:val="hybridMultilevel"/>
    <w:tmpl w:val="EC8A2402"/>
    <w:lvl w:ilvl="0" w:tplc="FFFFFFF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DB734E3"/>
    <w:multiLevelType w:val="hybridMultilevel"/>
    <w:tmpl w:val="548847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7040297"/>
    <w:multiLevelType w:val="hybridMultilevel"/>
    <w:tmpl w:val="4A20FAAC"/>
    <w:lvl w:ilvl="0" w:tplc="0809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A287E09"/>
    <w:multiLevelType w:val="hybridMultilevel"/>
    <w:tmpl w:val="ECEA7ACE"/>
    <w:lvl w:ilvl="0" w:tplc="92CE6DB4">
      <w:start w:val="1"/>
      <w:numFmt w:val="decimal"/>
      <w:pStyle w:val="Content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315352"/>
    <w:multiLevelType w:val="hybridMultilevel"/>
    <w:tmpl w:val="7320F1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F075EA"/>
    <w:multiLevelType w:val="hybridMultilevel"/>
    <w:tmpl w:val="ABE62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A914C9"/>
    <w:multiLevelType w:val="hybridMultilevel"/>
    <w:tmpl w:val="7450C62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EFB08B1"/>
    <w:multiLevelType w:val="hybridMultilevel"/>
    <w:tmpl w:val="43D82C18"/>
    <w:lvl w:ilvl="0" w:tplc="2B32926A">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756E55"/>
    <w:multiLevelType w:val="hybridMultilevel"/>
    <w:tmpl w:val="18247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AB7569"/>
    <w:multiLevelType w:val="hybridMultilevel"/>
    <w:tmpl w:val="68840D10"/>
    <w:lvl w:ilvl="0" w:tplc="346C9C54">
      <w:start w:val="1"/>
      <w:numFmt w:val="decimal"/>
      <w:lvlText w:val="%1."/>
      <w:lvlJc w:val="left"/>
      <w:pPr>
        <w:ind w:left="1364" w:hanging="360"/>
      </w:pPr>
      <w:rPr>
        <w:rFonts w:hint="default"/>
        <w:b w:val="0"/>
        <w:bCs w:val="0"/>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15" w15:restartNumberingAfterBreak="0">
    <w:nsid w:val="376E2348"/>
    <w:multiLevelType w:val="hybridMultilevel"/>
    <w:tmpl w:val="6128B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C6587"/>
    <w:multiLevelType w:val="multilevel"/>
    <w:tmpl w:val="5C50EB32"/>
    <w:styleLink w:val="CurrentList2"/>
    <w:lvl w:ilvl="0">
      <w:start w:val="1"/>
      <w:numFmt w:val="lowerRoman"/>
      <w:lvlText w:val="%1."/>
      <w:lvlJc w:val="left"/>
      <w:pPr>
        <w:ind w:left="227" w:hanging="227"/>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C5C46E8"/>
    <w:multiLevelType w:val="hybridMultilevel"/>
    <w:tmpl w:val="46F8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BE7B3A"/>
    <w:multiLevelType w:val="hybridMultilevel"/>
    <w:tmpl w:val="7EE8EC34"/>
    <w:lvl w:ilvl="0" w:tplc="FFFFFFFF">
      <w:start w:val="1"/>
      <w:numFmt w:val="decimal"/>
      <w:lvlText w:val="%1."/>
      <w:lvlJc w:val="left"/>
      <w:pPr>
        <w:ind w:left="360" w:hanging="360"/>
      </w:pPr>
    </w:lvl>
    <w:lvl w:ilvl="1" w:tplc="FFFFFFFF">
      <w:numFmt w:val="bullet"/>
      <w:lvlText w:val="•"/>
      <w:lvlJc w:val="left"/>
      <w:pPr>
        <w:ind w:left="108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01C43DB"/>
    <w:multiLevelType w:val="hybridMultilevel"/>
    <w:tmpl w:val="C7382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6277FF"/>
    <w:multiLevelType w:val="multilevel"/>
    <w:tmpl w:val="D94E3E3E"/>
    <w:styleLink w:val="CurrentList1"/>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8B16D14"/>
    <w:multiLevelType w:val="hybridMultilevel"/>
    <w:tmpl w:val="80ACC61E"/>
    <w:lvl w:ilvl="0" w:tplc="F31E49A2">
      <w:start w:val="1"/>
      <w:numFmt w:val="lowerRoman"/>
      <w:lvlText w:val="%1."/>
      <w:lvlJc w:val="left"/>
      <w:pPr>
        <w:ind w:left="340" w:hanging="34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90511D8"/>
    <w:multiLevelType w:val="hybridMultilevel"/>
    <w:tmpl w:val="E8C43D42"/>
    <w:lvl w:ilvl="0" w:tplc="0809001B">
      <w:start w:val="1"/>
      <w:numFmt w:val="low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96E328B"/>
    <w:multiLevelType w:val="hybridMultilevel"/>
    <w:tmpl w:val="F056B244"/>
    <w:lvl w:ilvl="0" w:tplc="FFFFFFFF">
      <w:start w:val="1"/>
      <w:numFmt w:val="decimal"/>
      <w:lvlText w:val="%1."/>
      <w:lvlJc w:val="left"/>
      <w:pPr>
        <w:ind w:left="720" w:hanging="360"/>
      </w:pPr>
    </w:lvl>
    <w:lvl w:ilvl="1" w:tplc="FFFFFFFF">
      <w:numFmt w:val="bullet"/>
      <w:lvlText w:val="•"/>
      <w:lvlJc w:val="left"/>
      <w:pPr>
        <w:ind w:left="1440" w:hanging="360"/>
      </w:pPr>
      <w:rPr>
        <w:rFonts w:ascii="Aptos" w:eastAsiaTheme="minorHAnsi" w:hAnsi="Aptos"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0AF0562"/>
    <w:multiLevelType w:val="hybridMultilevel"/>
    <w:tmpl w:val="7E4A483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7B7AC0"/>
    <w:multiLevelType w:val="multilevel"/>
    <w:tmpl w:val="1F3CB82C"/>
    <w:styleLink w:val="CurrentList3"/>
    <w:lvl w:ilvl="0">
      <w:start w:val="1"/>
      <w:numFmt w:val="lowerRoman"/>
      <w:lvlText w:val="%1."/>
      <w:lvlJc w:val="left"/>
      <w:pPr>
        <w:ind w:left="284" w:hanging="284"/>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54545328"/>
    <w:multiLevelType w:val="hybridMultilevel"/>
    <w:tmpl w:val="F028E72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7760538"/>
    <w:multiLevelType w:val="hybridMultilevel"/>
    <w:tmpl w:val="15769A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AE27D6"/>
    <w:multiLevelType w:val="hybridMultilevel"/>
    <w:tmpl w:val="0A1E5C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ED7D96"/>
    <w:multiLevelType w:val="hybridMultilevel"/>
    <w:tmpl w:val="B0DED77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3DA4402"/>
    <w:multiLevelType w:val="hybridMultilevel"/>
    <w:tmpl w:val="E5B26CC6"/>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C220956"/>
    <w:multiLevelType w:val="hybridMultilevel"/>
    <w:tmpl w:val="91D4E724"/>
    <w:lvl w:ilvl="0" w:tplc="FFFFFFF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7E9B646B"/>
    <w:multiLevelType w:val="hybridMultilevel"/>
    <w:tmpl w:val="F1D28864"/>
    <w:lvl w:ilvl="0" w:tplc="0809000F">
      <w:start w:val="1"/>
      <w:numFmt w:val="decimal"/>
      <w:lvlText w:val="%1."/>
      <w:lvlJc w:val="left"/>
      <w:pPr>
        <w:ind w:left="720" w:hanging="360"/>
      </w:pPr>
    </w:lvl>
    <w:lvl w:ilvl="1" w:tplc="782E18D2">
      <w:numFmt w:val="bullet"/>
      <w:lvlText w:val="•"/>
      <w:lvlJc w:val="left"/>
      <w:pPr>
        <w:ind w:left="1440" w:hanging="360"/>
      </w:pPr>
      <w:rPr>
        <w:rFonts w:ascii="Aptos" w:eastAsiaTheme="minorHAnsi" w:hAnsi="Aptos"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0882876">
    <w:abstractNumId w:val="32"/>
  </w:num>
  <w:num w:numId="2" w16cid:durableId="1521430688">
    <w:abstractNumId w:val="15"/>
  </w:num>
  <w:num w:numId="3" w16cid:durableId="739718861">
    <w:abstractNumId w:val="1"/>
  </w:num>
  <w:num w:numId="4" w16cid:durableId="2084331693">
    <w:abstractNumId w:val="10"/>
  </w:num>
  <w:num w:numId="5" w16cid:durableId="922448918">
    <w:abstractNumId w:val="12"/>
  </w:num>
  <w:num w:numId="6" w16cid:durableId="87240480">
    <w:abstractNumId w:val="8"/>
  </w:num>
  <w:num w:numId="7" w16cid:durableId="2113354426">
    <w:abstractNumId w:val="13"/>
  </w:num>
  <w:num w:numId="8" w16cid:durableId="801772177">
    <w:abstractNumId w:val="22"/>
  </w:num>
  <w:num w:numId="9" w16cid:durableId="836962686">
    <w:abstractNumId w:val="18"/>
  </w:num>
  <w:num w:numId="10" w16cid:durableId="210194168">
    <w:abstractNumId w:val="14"/>
  </w:num>
  <w:num w:numId="11" w16cid:durableId="321080263">
    <w:abstractNumId w:val="27"/>
  </w:num>
  <w:num w:numId="12" w16cid:durableId="2096128412">
    <w:abstractNumId w:val="29"/>
  </w:num>
  <w:num w:numId="13" w16cid:durableId="362556977">
    <w:abstractNumId w:val="11"/>
  </w:num>
  <w:num w:numId="14" w16cid:durableId="1094473932">
    <w:abstractNumId w:val="23"/>
  </w:num>
  <w:num w:numId="15" w16cid:durableId="1152522794">
    <w:abstractNumId w:val="30"/>
  </w:num>
  <w:num w:numId="16" w16cid:durableId="800878758">
    <w:abstractNumId w:val="28"/>
  </w:num>
  <w:num w:numId="17" w16cid:durableId="1495031415">
    <w:abstractNumId w:val="26"/>
  </w:num>
  <w:num w:numId="18" w16cid:durableId="931938601">
    <w:abstractNumId w:val="9"/>
  </w:num>
  <w:num w:numId="19" w16cid:durableId="1020550478">
    <w:abstractNumId w:val="24"/>
  </w:num>
  <w:num w:numId="20" w16cid:durableId="397677535">
    <w:abstractNumId w:val="31"/>
  </w:num>
  <w:num w:numId="21" w16cid:durableId="447817440">
    <w:abstractNumId w:val="5"/>
  </w:num>
  <w:num w:numId="22" w16cid:durableId="81462061">
    <w:abstractNumId w:val="2"/>
  </w:num>
  <w:num w:numId="23" w16cid:durableId="715471095">
    <w:abstractNumId w:val="3"/>
  </w:num>
  <w:num w:numId="24" w16cid:durableId="1277367132">
    <w:abstractNumId w:val="4"/>
  </w:num>
  <w:num w:numId="25" w16cid:durableId="1348366204">
    <w:abstractNumId w:val="19"/>
  </w:num>
  <w:num w:numId="26" w16cid:durableId="199586867">
    <w:abstractNumId w:val="7"/>
  </w:num>
  <w:num w:numId="27" w16cid:durableId="1468274790">
    <w:abstractNumId w:val="21"/>
  </w:num>
  <w:num w:numId="28" w16cid:durableId="1356928637">
    <w:abstractNumId w:val="20"/>
  </w:num>
  <w:num w:numId="29" w16cid:durableId="1212692401">
    <w:abstractNumId w:val="16"/>
  </w:num>
  <w:num w:numId="30" w16cid:durableId="2109158323">
    <w:abstractNumId w:val="25"/>
  </w:num>
  <w:num w:numId="31" w16cid:durableId="977535162">
    <w:abstractNumId w:val="6"/>
  </w:num>
  <w:num w:numId="32" w16cid:durableId="949551922">
    <w:abstractNumId w:val="17"/>
  </w:num>
  <w:num w:numId="33" w16cid:durableId="1969777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displayBackgroundShap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481"/>
    <w:rsid w:val="0000220D"/>
    <w:rsid w:val="00002A30"/>
    <w:rsid w:val="00003C53"/>
    <w:rsid w:val="00004060"/>
    <w:rsid w:val="00010FF8"/>
    <w:rsid w:val="00011FEB"/>
    <w:rsid w:val="00015FED"/>
    <w:rsid w:val="00024F1C"/>
    <w:rsid w:val="00030522"/>
    <w:rsid w:val="000479D6"/>
    <w:rsid w:val="00052D6B"/>
    <w:rsid w:val="00053C4D"/>
    <w:rsid w:val="00066C3C"/>
    <w:rsid w:val="000775A9"/>
    <w:rsid w:val="000960C2"/>
    <w:rsid w:val="0009746B"/>
    <w:rsid w:val="000C3FAF"/>
    <w:rsid w:val="000C6CF3"/>
    <w:rsid w:val="000E3545"/>
    <w:rsid w:val="000E7A16"/>
    <w:rsid w:val="00103E63"/>
    <w:rsid w:val="00122774"/>
    <w:rsid w:val="001241B9"/>
    <w:rsid w:val="001270F6"/>
    <w:rsid w:val="00127F7F"/>
    <w:rsid w:val="00144794"/>
    <w:rsid w:val="00145AA3"/>
    <w:rsid w:val="00147061"/>
    <w:rsid w:val="00157EAF"/>
    <w:rsid w:val="001708F5"/>
    <w:rsid w:val="0018407B"/>
    <w:rsid w:val="00192B44"/>
    <w:rsid w:val="00192F5B"/>
    <w:rsid w:val="00196C27"/>
    <w:rsid w:val="001B0BE1"/>
    <w:rsid w:val="001C10FC"/>
    <w:rsid w:val="001C18A4"/>
    <w:rsid w:val="001D70DD"/>
    <w:rsid w:val="001E25F8"/>
    <w:rsid w:val="001E5C03"/>
    <w:rsid w:val="00202F1B"/>
    <w:rsid w:val="0021076F"/>
    <w:rsid w:val="00222324"/>
    <w:rsid w:val="00225439"/>
    <w:rsid w:val="0022568E"/>
    <w:rsid w:val="002316E3"/>
    <w:rsid w:val="0024144E"/>
    <w:rsid w:val="00241969"/>
    <w:rsid w:val="002524D1"/>
    <w:rsid w:val="002619C9"/>
    <w:rsid w:val="00267DEA"/>
    <w:rsid w:val="00276092"/>
    <w:rsid w:val="002764D6"/>
    <w:rsid w:val="002834E6"/>
    <w:rsid w:val="002A5783"/>
    <w:rsid w:val="002B3A98"/>
    <w:rsid w:val="002C02AB"/>
    <w:rsid w:val="002C1C24"/>
    <w:rsid w:val="002C53EC"/>
    <w:rsid w:val="002D385B"/>
    <w:rsid w:val="002E7F6E"/>
    <w:rsid w:val="002F2F44"/>
    <w:rsid w:val="002F3265"/>
    <w:rsid w:val="002F35DA"/>
    <w:rsid w:val="002F3804"/>
    <w:rsid w:val="002F62A1"/>
    <w:rsid w:val="0032643B"/>
    <w:rsid w:val="00327907"/>
    <w:rsid w:val="00341971"/>
    <w:rsid w:val="003449CB"/>
    <w:rsid w:val="00354955"/>
    <w:rsid w:val="00361DEA"/>
    <w:rsid w:val="00385F29"/>
    <w:rsid w:val="003978DE"/>
    <w:rsid w:val="003C5ACD"/>
    <w:rsid w:val="003D3497"/>
    <w:rsid w:val="003D4243"/>
    <w:rsid w:val="003E7215"/>
    <w:rsid w:val="004015C8"/>
    <w:rsid w:val="00402364"/>
    <w:rsid w:val="00414256"/>
    <w:rsid w:val="00420A24"/>
    <w:rsid w:val="00421192"/>
    <w:rsid w:val="004222BD"/>
    <w:rsid w:val="00422F1A"/>
    <w:rsid w:val="0043392E"/>
    <w:rsid w:val="00440BAC"/>
    <w:rsid w:val="004512AD"/>
    <w:rsid w:val="0045515B"/>
    <w:rsid w:val="004577F0"/>
    <w:rsid w:val="004A3A84"/>
    <w:rsid w:val="004A6DC0"/>
    <w:rsid w:val="004C136C"/>
    <w:rsid w:val="004C3491"/>
    <w:rsid w:val="004C5200"/>
    <w:rsid w:val="004D06D3"/>
    <w:rsid w:val="004E54D2"/>
    <w:rsid w:val="004F2D1F"/>
    <w:rsid w:val="005012F2"/>
    <w:rsid w:val="0052665A"/>
    <w:rsid w:val="00526BFA"/>
    <w:rsid w:val="005317A7"/>
    <w:rsid w:val="00536F35"/>
    <w:rsid w:val="00537A3B"/>
    <w:rsid w:val="0054274C"/>
    <w:rsid w:val="00551841"/>
    <w:rsid w:val="00552330"/>
    <w:rsid w:val="0055651B"/>
    <w:rsid w:val="0057119C"/>
    <w:rsid w:val="00573380"/>
    <w:rsid w:val="0057416B"/>
    <w:rsid w:val="005806D2"/>
    <w:rsid w:val="0058451D"/>
    <w:rsid w:val="00591140"/>
    <w:rsid w:val="0059701E"/>
    <w:rsid w:val="005A545A"/>
    <w:rsid w:val="005B276D"/>
    <w:rsid w:val="005C2027"/>
    <w:rsid w:val="005D1B55"/>
    <w:rsid w:val="005D2609"/>
    <w:rsid w:val="005D4A15"/>
    <w:rsid w:val="005E25A7"/>
    <w:rsid w:val="005F5FF0"/>
    <w:rsid w:val="00622A4E"/>
    <w:rsid w:val="00625345"/>
    <w:rsid w:val="00631207"/>
    <w:rsid w:val="00633358"/>
    <w:rsid w:val="00644294"/>
    <w:rsid w:val="00644375"/>
    <w:rsid w:val="006527B0"/>
    <w:rsid w:val="00654E7F"/>
    <w:rsid w:val="006559AC"/>
    <w:rsid w:val="0065618A"/>
    <w:rsid w:val="00660250"/>
    <w:rsid w:val="006673BB"/>
    <w:rsid w:val="006709A1"/>
    <w:rsid w:val="00684E9B"/>
    <w:rsid w:val="0068669D"/>
    <w:rsid w:val="006871B5"/>
    <w:rsid w:val="00693E43"/>
    <w:rsid w:val="006A711C"/>
    <w:rsid w:val="006C0632"/>
    <w:rsid w:val="006C0AD7"/>
    <w:rsid w:val="006C3360"/>
    <w:rsid w:val="006D6199"/>
    <w:rsid w:val="006E5B47"/>
    <w:rsid w:val="006E67FF"/>
    <w:rsid w:val="006F199C"/>
    <w:rsid w:val="006F5F06"/>
    <w:rsid w:val="006F61DC"/>
    <w:rsid w:val="00700794"/>
    <w:rsid w:val="007030BE"/>
    <w:rsid w:val="0070316A"/>
    <w:rsid w:val="00710BA2"/>
    <w:rsid w:val="0071342C"/>
    <w:rsid w:val="00735C13"/>
    <w:rsid w:val="00747D06"/>
    <w:rsid w:val="00752AEA"/>
    <w:rsid w:val="0076504E"/>
    <w:rsid w:val="00766B88"/>
    <w:rsid w:val="00770F92"/>
    <w:rsid w:val="00773DB2"/>
    <w:rsid w:val="00784F54"/>
    <w:rsid w:val="007A0175"/>
    <w:rsid w:val="007A3368"/>
    <w:rsid w:val="007C6AB8"/>
    <w:rsid w:val="007D7526"/>
    <w:rsid w:val="007E3F41"/>
    <w:rsid w:val="007E7824"/>
    <w:rsid w:val="007F4AAD"/>
    <w:rsid w:val="0080047B"/>
    <w:rsid w:val="00800B6B"/>
    <w:rsid w:val="00815DFF"/>
    <w:rsid w:val="00816596"/>
    <w:rsid w:val="0082338D"/>
    <w:rsid w:val="0083302B"/>
    <w:rsid w:val="00841D74"/>
    <w:rsid w:val="00853973"/>
    <w:rsid w:val="008559CE"/>
    <w:rsid w:val="00864850"/>
    <w:rsid w:val="00871311"/>
    <w:rsid w:val="00874F8B"/>
    <w:rsid w:val="00876073"/>
    <w:rsid w:val="0088337A"/>
    <w:rsid w:val="008874D8"/>
    <w:rsid w:val="00887E72"/>
    <w:rsid w:val="0089165D"/>
    <w:rsid w:val="008937B1"/>
    <w:rsid w:val="00893BA1"/>
    <w:rsid w:val="00893DBD"/>
    <w:rsid w:val="008A458D"/>
    <w:rsid w:val="008B3EA0"/>
    <w:rsid w:val="008B5741"/>
    <w:rsid w:val="008B6516"/>
    <w:rsid w:val="008C5FA1"/>
    <w:rsid w:val="008D154F"/>
    <w:rsid w:val="008D2CAE"/>
    <w:rsid w:val="008E17B5"/>
    <w:rsid w:val="008E2DEE"/>
    <w:rsid w:val="008E5B37"/>
    <w:rsid w:val="00904207"/>
    <w:rsid w:val="0090487D"/>
    <w:rsid w:val="00910815"/>
    <w:rsid w:val="00910FC2"/>
    <w:rsid w:val="0091519B"/>
    <w:rsid w:val="009169E4"/>
    <w:rsid w:val="00920A79"/>
    <w:rsid w:val="00920EFD"/>
    <w:rsid w:val="00930FDB"/>
    <w:rsid w:val="009313A8"/>
    <w:rsid w:val="00931481"/>
    <w:rsid w:val="009340FD"/>
    <w:rsid w:val="00942B89"/>
    <w:rsid w:val="00945013"/>
    <w:rsid w:val="0094648D"/>
    <w:rsid w:val="00950B93"/>
    <w:rsid w:val="00970D39"/>
    <w:rsid w:val="009725B7"/>
    <w:rsid w:val="00972862"/>
    <w:rsid w:val="00983587"/>
    <w:rsid w:val="00987011"/>
    <w:rsid w:val="0099639A"/>
    <w:rsid w:val="00997CE6"/>
    <w:rsid w:val="009A7ECD"/>
    <w:rsid w:val="009B3BFB"/>
    <w:rsid w:val="009B57CB"/>
    <w:rsid w:val="009C04DE"/>
    <w:rsid w:val="009C1076"/>
    <w:rsid w:val="009C181D"/>
    <w:rsid w:val="009C462F"/>
    <w:rsid w:val="009D1517"/>
    <w:rsid w:val="009E702A"/>
    <w:rsid w:val="009E775F"/>
    <w:rsid w:val="009F315B"/>
    <w:rsid w:val="009F6210"/>
    <w:rsid w:val="009F641E"/>
    <w:rsid w:val="00A03C2C"/>
    <w:rsid w:val="00A135AF"/>
    <w:rsid w:val="00A16A69"/>
    <w:rsid w:val="00A21ECC"/>
    <w:rsid w:val="00A30C55"/>
    <w:rsid w:val="00A3151B"/>
    <w:rsid w:val="00A371CD"/>
    <w:rsid w:val="00A450F5"/>
    <w:rsid w:val="00A45DE2"/>
    <w:rsid w:val="00A46071"/>
    <w:rsid w:val="00A64694"/>
    <w:rsid w:val="00A6699D"/>
    <w:rsid w:val="00A72EFB"/>
    <w:rsid w:val="00A74DDF"/>
    <w:rsid w:val="00A902A1"/>
    <w:rsid w:val="00A935A0"/>
    <w:rsid w:val="00AA0D7D"/>
    <w:rsid w:val="00AB3513"/>
    <w:rsid w:val="00AB570D"/>
    <w:rsid w:val="00AB6B86"/>
    <w:rsid w:val="00AD02DF"/>
    <w:rsid w:val="00AD2351"/>
    <w:rsid w:val="00AD3FFE"/>
    <w:rsid w:val="00AE0E68"/>
    <w:rsid w:val="00AE7186"/>
    <w:rsid w:val="00AF56BE"/>
    <w:rsid w:val="00AF5CA7"/>
    <w:rsid w:val="00AF691E"/>
    <w:rsid w:val="00B06E04"/>
    <w:rsid w:val="00B22877"/>
    <w:rsid w:val="00B251FF"/>
    <w:rsid w:val="00B42943"/>
    <w:rsid w:val="00B466C7"/>
    <w:rsid w:val="00B468EA"/>
    <w:rsid w:val="00B52905"/>
    <w:rsid w:val="00B62DB4"/>
    <w:rsid w:val="00B7301D"/>
    <w:rsid w:val="00B80CFA"/>
    <w:rsid w:val="00B83A59"/>
    <w:rsid w:val="00BA420C"/>
    <w:rsid w:val="00BC6913"/>
    <w:rsid w:val="00BD7F75"/>
    <w:rsid w:val="00BE3BB9"/>
    <w:rsid w:val="00BF48C8"/>
    <w:rsid w:val="00C00BBD"/>
    <w:rsid w:val="00C01D7C"/>
    <w:rsid w:val="00C04869"/>
    <w:rsid w:val="00C04F6A"/>
    <w:rsid w:val="00C134E4"/>
    <w:rsid w:val="00C14250"/>
    <w:rsid w:val="00C1604B"/>
    <w:rsid w:val="00C16826"/>
    <w:rsid w:val="00C331CF"/>
    <w:rsid w:val="00C3369C"/>
    <w:rsid w:val="00C407BB"/>
    <w:rsid w:val="00C4367A"/>
    <w:rsid w:val="00C63199"/>
    <w:rsid w:val="00C64166"/>
    <w:rsid w:val="00C6482A"/>
    <w:rsid w:val="00C81DFC"/>
    <w:rsid w:val="00C85A21"/>
    <w:rsid w:val="00C86D82"/>
    <w:rsid w:val="00C94FB1"/>
    <w:rsid w:val="00CB1C2B"/>
    <w:rsid w:val="00CC508F"/>
    <w:rsid w:val="00CD3DD9"/>
    <w:rsid w:val="00CF42B2"/>
    <w:rsid w:val="00CF4A17"/>
    <w:rsid w:val="00CF6E18"/>
    <w:rsid w:val="00D02207"/>
    <w:rsid w:val="00D17B16"/>
    <w:rsid w:val="00D27BD1"/>
    <w:rsid w:val="00D40A17"/>
    <w:rsid w:val="00D40E06"/>
    <w:rsid w:val="00D44C75"/>
    <w:rsid w:val="00D6533B"/>
    <w:rsid w:val="00D66194"/>
    <w:rsid w:val="00D6739F"/>
    <w:rsid w:val="00D843EE"/>
    <w:rsid w:val="00D844C9"/>
    <w:rsid w:val="00D90CB3"/>
    <w:rsid w:val="00D9320E"/>
    <w:rsid w:val="00DA134F"/>
    <w:rsid w:val="00DA1A9B"/>
    <w:rsid w:val="00DA628D"/>
    <w:rsid w:val="00DB167F"/>
    <w:rsid w:val="00DD6634"/>
    <w:rsid w:val="00DE591D"/>
    <w:rsid w:val="00DE7430"/>
    <w:rsid w:val="00DF5CB7"/>
    <w:rsid w:val="00DF7FEA"/>
    <w:rsid w:val="00E07495"/>
    <w:rsid w:val="00E106D1"/>
    <w:rsid w:val="00E123F4"/>
    <w:rsid w:val="00E12F38"/>
    <w:rsid w:val="00E207D6"/>
    <w:rsid w:val="00E246E0"/>
    <w:rsid w:val="00E26A90"/>
    <w:rsid w:val="00E31597"/>
    <w:rsid w:val="00E3280D"/>
    <w:rsid w:val="00E3337F"/>
    <w:rsid w:val="00E524AE"/>
    <w:rsid w:val="00E60291"/>
    <w:rsid w:val="00E61E50"/>
    <w:rsid w:val="00E82F43"/>
    <w:rsid w:val="00E86700"/>
    <w:rsid w:val="00E96A85"/>
    <w:rsid w:val="00EB635E"/>
    <w:rsid w:val="00EC0429"/>
    <w:rsid w:val="00EC7576"/>
    <w:rsid w:val="00EF1AEB"/>
    <w:rsid w:val="00EF1F95"/>
    <w:rsid w:val="00EF38CA"/>
    <w:rsid w:val="00F20A90"/>
    <w:rsid w:val="00F24FE5"/>
    <w:rsid w:val="00F33CBB"/>
    <w:rsid w:val="00F34646"/>
    <w:rsid w:val="00F43091"/>
    <w:rsid w:val="00F44F72"/>
    <w:rsid w:val="00F527CF"/>
    <w:rsid w:val="00F61BED"/>
    <w:rsid w:val="00F62A89"/>
    <w:rsid w:val="00F709F1"/>
    <w:rsid w:val="00F74022"/>
    <w:rsid w:val="00F90F4C"/>
    <w:rsid w:val="00F9298D"/>
    <w:rsid w:val="00F95BE3"/>
    <w:rsid w:val="00FA4B8B"/>
    <w:rsid w:val="00FA5A93"/>
    <w:rsid w:val="00FB115E"/>
    <w:rsid w:val="00FC1D18"/>
    <w:rsid w:val="00FE09A9"/>
    <w:rsid w:val="00FE6C62"/>
    <w:rsid w:val="00FF5D96"/>
    <w:rsid w:val="00FF72E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310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92E"/>
    <w:pPr>
      <w:spacing w:line="276" w:lineRule="auto"/>
    </w:pPr>
    <w:rPr>
      <w:sz w:val="20"/>
    </w:rPr>
  </w:style>
  <w:style w:type="paragraph" w:styleId="Heading1">
    <w:name w:val="heading 1"/>
    <w:basedOn w:val="Normal"/>
    <w:next w:val="Normal"/>
    <w:link w:val="Heading1Char"/>
    <w:uiPriority w:val="9"/>
    <w:qFormat/>
    <w:rsid w:val="00EF1AEB"/>
    <w:pPr>
      <w:keepNext/>
      <w:keepLines/>
      <w:spacing w:before="360" w:after="80"/>
      <w:outlineLvl w:val="0"/>
    </w:pPr>
    <w:rPr>
      <w:rFonts w:asciiTheme="majorHAnsi" w:eastAsiaTheme="majorEastAsia" w:hAnsiTheme="majorHAnsi" w:cstheme="majorBidi"/>
      <w:b/>
      <w:color w:val="1900B6"/>
      <w:sz w:val="40"/>
      <w:szCs w:val="40"/>
    </w:rPr>
  </w:style>
  <w:style w:type="paragraph" w:styleId="Heading2">
    <w:name w:val="heading 2"/>
    <w:basedOn w:val="Normal"/>
    <w:next w:val="Normal"/>
    <w:link w:val="Heading2Char"/>
    <w:uiPriority w:val="9"/>
    <w:unhideWhenUsed/>
    <w:qFormat/>
    <w:rsid w:val="00C01D7C"/>
    <w:pPr>
      <w:keepNext/>
      <w:keepLines/>
      <w:spacing w:before="160" w:after="80"/>
      <w:outlineLvl w:val="1"/>
    </w:pPr>
    <w:rPr>
      <w:rFonts w:asciiTheme="majorHAnsi" w:eastAsiaTheme="majorEastAsia" w:hAnsiTheme="majorHAnsi" w:cstheme="majorBidi"/>
      <w:b/>
      <w:color w:val="1900B6"/>
      <w:sz w:val="28"/>
      <w:szCs w:val="32"/>
    </w:rPr>
  </w:style>
  <w:style w:type="paragraph" w:styleId="Heading3">
    <w:name w:val="heading 3"/>
    <w:basedOn w:val="Normal"/>
    <w:next w:val="Normal"/>
    <w:link w:val="Heading3Char"/>
    <w:uiPriority w:val="9"/>
    <w:unhideWhenUsed/>
    <w:qFormat/>
    <w:rsid w:val="00E3337F"/>
    <w:pPr>
      <w:keepNext/>
      <w:keepLines/>
      <w:spacing w:before="160" w:after="80"/>
      <w:outlineLvl w:val="2"/>
    </w:pPr>
    <w:rPr>
      <w:rFonts w:asciiTheme="majorHAnsi" w:eastAsiaTheme="majorEastAsia" w:hAnsiTheme="majorHAnsi" w:cstheme="majorBidi"/>
      <w:b/>
      <w:color w:val="1900B6"/>
      <w:szCs w:val="28"/>
    </w:rPr>
  </w:style>
  <w:style w:type="paragraph" w:styleId="Heading4">
    <w:name w:val="heading 4"/>
    <w:basedOn w:val="Normal"/>
    <w:next w:val="Normal"/>
    <w:link w:val="Heading4Char"/>
    <w:uiPriority w:val="9"/>
    <w:semiHidden/>
    <w:unhideWhenUsed/>
    <w:qFormat/>
    <w:rsid w:val="009314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14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14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4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4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4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AEB"/>
    <w:rPr>
      <w:rFonts w:asciiTheme="majorHAnsi" w:eastAsiaTheme="majorEastAsia" w:hAnsiTheme="majorHAnsi" w:cstheme="majorBidi"/>
      <w:b/>
      <w:color w:val="1900B6"/>
      <w:sz w:val="40"/>
      <w:szCs w:val="40"/>
    </w:rPr>
  </w:style>
  <w:style w:type="character" w:customStyle="1" w:styleId="Heading2Char">
    <w:name w:val="Heading 2 Char"/>
    <w:basedOn w:val="DefaultParagraphFont"/>
    <w:link w:val="Heading2"/>
    <w:uiPriority w:val="9"/>
    <w:rsid w:val="00C01D7C"/>
    <w:rPr>
      <w:rFonts w:asciiTheme="majorHAnsi" w:eastAsiaTheme="majorEastAsia" w:hAnsiTheme="majorHAnsi" w:cstheme="majorBidi"/>
      <w:b/>
      <w:color w:val="1900B6"/>
      <w:sz w:val="28"/>
      <w:szCs w:val="32"/>
    </w:rPr>
  </w:style>
  <w:style w:type="character" w:customStyle="1" w:styleId="Heading3Char">
    <w:name w:val="Heading 3 Char"/>
    <w:basedOn w:val="DefaultParagraphFont"/>
    <w:link w:val="Heading3"/>
    <w:uiPriority w:val="9"/>
    <w:rsid w:val="00E3337F"/>
    <w:rPr>
      <w:rFonts w:asciiTheme="majorHAnsi" w:eastAsiaTheme="majorEastAsia" w:hAnsiTheme="majorHAnsi" w:cstheme="majorBidi"/>
      <w:b/>
      <w:color w:val="1900B6"/>
      <w:sz w:val="20"/>
      <w:szCs w:val="28"/>
    </w:rPr>
  </w:style>
  <w:style w:type="character" w:customStyle="1" w:styleId="Heading4Char">
    <w:name w:val="Heading 4 Char"/>
    <w:basedOn w:val="DefaultParagraphFont"/>
    <w:link w:val="Heading4"/>
    <w:uiPriority w:val="9"/>
    <w:semiHidden/>
    <w:rsid w:val="009314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14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14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4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4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481"/>
    <w:rPr>
      <w:rFonts w:eastAsiaTheme="majorEastAsia" w:cstheme="majorBidi"/>
      <w:color w:val="272727" w:themeColor="text1" w:themeTint="D8"/>
    </w:rPr>
  </w:style>
  <w:style w:type="paragraph" w:styleId="Title">
    <w:name w:val="Title"/>
    <w:basedOn w:val="Normal"/>
    <w:next w:val="Normal"/>
    <w:link w:val="TitleChar"/>
    <w:uiPriority w:val="10"/>
    <w:qFormat/>
    <w:rsid w:val="00931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4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4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4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481"/>
    <w:pPr>
      <w:spacing w:before="160"/>
      <w:jc w:val="center"/>
    </w:pPr>
    <w:rPr>
      <w:i/>
      <w:iCs/>
      <w:color w:val="404040" w:themeColor="text1" w:themeTint="BF"/>
    </w:rPr>
  </w:style>
  <w:style w:type="character" w:customStyle="1" w:styleId="QuoteChar">
    <w:name w:val="Quote Char"/>
    <w:basedOn w:val="DefaultParagraphFont"/>
    <w:link w:val="Quote"/>
    <w:uiPriority w:val="29"/>
    <w:rsid w:val="00931481"/>
    <w:rPr>
      <w:i/>
      <w:iCs/>
      <w:color w:val="404040" w:themeColor="text1" w:themeTint="BF"/>
    </w:rPr>
  </w:style>
  <w:style w:type="paragraph" w:styleId="ListParagraph">
    <w:name w:val="List Paragraph"/>
    <w:basedOn w:val="Normal"/>
    <w:uiPriority w:val="34"/>
    <w:qFormat/>
    <w:rsid w:val="00C01D7C"/>
    <w:pPr>
      <w:contextualSpacing/>
    </w:pPr>
  </w:style>
  <w:style w:type="character" w:styleId="IntenseEmphasis">
    <w:name w:val="Intense Emphasis"/>
    <w:basedOn w:val="DefaultParagraphFont"/>
    <w:uiPriority w:val="21"/>
    <w:qFormat/>
    <w:rsid w:val="00931481"/>
    <w:rPr>
      <w:i/>
      <w:iCs/>
      <w:color w:val="0F4761" w:themeColor="accent1" w:themeShade="BF"/>
    </w:rPr>
  </w:style>
  <w:style w:type="paragraph" w:styleId="IntenseQuote">
    <w:name w:val="Intense Quote"/>
    <w:basedOn w:val="Normal"/>
    <w:next w:val="Normal"/>
    <w:link w:val="IntenseQuoteChar"/>
    <w:uiPriority w:val="30"/>
    <w:qFormat/>
    <w:rsid w:val="009314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481"/>
    <w:rPr>
      <w:i/>
      <w:iCs/>
      <w:color w:val="0F4761" w:themeColor="accent1" w:themeShade="BF"/>
    </w:rPr>
  </w:style>
  <w:style w:type="character" w:styleId="IntenseReference">
    <w:name w:val="Intense Reference"/>
    <w:basedOn w:val="DefaultParagraphFont"/>
    <w:uiPriority w:val="32"/>
    <w:qFormat/>
    <w:rsid w:val="00931481"/>
    <w:rPr>
      <w:b/>
      <w:bCs/>
      <w:smallCaps/>
      <w:color w:val="0F4761" w:themeColor="accent1" w:themeShade="BF"/>
      <w:spacing w:val="5"/>
    </w:rPr>
  </w:style>
  <w:style w:type="paragraph" w:styleId="NoSpacing">
    <w:name w:val="No Spacing"/>
    <w:uiPriority w:val="1"/>
    <w:qFormat/>
    <w:rsid w:val="002316E3"/>
    <w:pPr>
      <w:spacing w:after="0" w:line="240" w:lineRule="auto"/>
    </w:pPr>
  </w:style>
  <w:style w:type="paragraph" w:styleId="Header">
    <w:name w:val="header"/>
    <w:basedOn w:val="Normal"/>
    <w:link w:val="HeaderChar"/>
    <w:uiPriority w:val="99"/>
    <w:unhideWhenUsed/>
    <w:rsid w:val="006F61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61DC"/>
  </w:style>
  <w:style w:type="paragraph" w:styleId="Footer">
    <w:name w:val="footer"/>
    <w:basedOn w:val="Normal"/>
    <w:link w:val="FooterChar"/>
    <w:uiPriority w:val="99"/>
    <w:unhideWhenUsed/>
    <w:rsid w:val="006F61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61DC"/>
  </w:style>
  <w:style w:type="character" w:styleId="Hyperlink">
    <w:name w:val="Hyperlink"/>
    <w:basedOn w:val="DefaultParagraphFont"/>
    <w:uiPriority w:val="99"/>
    <w:unhideWhenUsed/>
    <w:rsid w:val="00196C27"/>
    <w:rPr>
      <w:rFonts w:asciiTheme="minorHAnsi" w:hAnsiTheme="minorHAnsi"/>
      <w:color w:val="1900B6"/>
      <w:sz w:val="20"/>
      <w:u w:val="single"/>
    </w:rPr>
  </w:style>
  <w:style w:type="character" w:styleId="CommentReference">
    <w:name w:val="annotation reference"/>
    <w:basedOn w:val="DefaultParagraphFont"/>
    <w:uiPriority w:val="99"/>
    <w:semiHidden/>
    <w:unhideWhenUsed/>
    <w:rsid w:val="00983587"/>
    <w:rPr>
      <w:sz w:val="16"/>
      <w:szCs w:val="16"/>
    </w:rPr>
  </w:style>
  <w:style w:type="paragraph" w:styleId="CommentText">
    <w:name w:val="annotation text"/>
    <w:basedOn w:val="Normal"/>
    <w:link w:val="CommentTextChar"/>
    <w:uiPriority w:val="99"/>
    <w:unhideWhenUsed/>
    <w:rsid w:val="00983587"/>
    <w:pPr>
      <w:spacing w:line="240" w:lineRule="auto"/>
    </w:pPr>
    <w:rPr>
      <w:szCs w:val="20"/>
    </w:rPr>
  </w:style>
  <w:style w:type="character" w:customStyle="1" w:styleId="CommentTextChar">
    <w:name w:val="Comment Text Char"/>
    <w:basedOn w:val="DefaultParagraphFont"/>
    <w:link w:val="CommentText"/>
    <w:uiPriority w:val="99"/>
    <w:rsid w:val="00983587"/>
    <w:rPr>
      <w:sz w:val="20"/>
      <w:szCs w:val="20"/>
    </w:rPr>
  </w:style>
  <w:style w:type="paragraph" w:styleId="CommentSubject">
    <w:name w:val="annotation subject"/>
    <w:basedOn w:val="CommentText"/>
    <w:next w:val="CommentText"/>
    <w:link w:val="CommentSubjectChar"/>
    <w:uiPriority w:val="99"/>
    <w:semiHidden/>
    <w:unhideWhenUsed/>
    <w:rsid w:val="00983587"/>
    <w:rPr>
      <w:b/>
      <w:bCs/>
    </w:rPr>
  </w:style>
  <w:style w:type="character" w:customStyle="1" w:styleId="CommentSubjectChar">
    <w:name w:val="Comment Subject Char"/>
    <w:basedOn w:val="CommentTextChar"/>
    <w:link w:val="CommentSubject"/>
    <w:uiPriority w:val="99"/>
    <w:semiHidden/>
    <w:rsid w:val="00983587"/>
    <w:rPr>
      <w:b/>
      <w:bCs/>
      <w:sz w:val="20"/>
      <w:szCs w:val="20"/>
    </w:rPr>
  </w:style>
  <w:style w:type="character" w:styleId="UnresolvedMention">
    <w:name w:val="Unresolved Mention"/>
    <w:basedOn w:val="DefaultParagraphFont"/>
    <w:uiPriority w:val="99"/>
    <w:semiHidden/>
    <w:unhideWhenUsed/>
    <w:rsid w:val="00E106D1"/>
    <w:rPr>
      <w:color w:val="605E5C"/>
      <w:shd w:val="clear" w:color="auto" w:fill="E1DFDD"/>
    </w:rPr>
  </w:style>
  <w:style w:type="paragraph" w:customStyle="1" w:styleId="xmsonormal">
    <w:name w:val="x_msonormal"/>
    <w:basedOn w:val="Normal"/>
    <w:rsid w:val="00015FED"/>
    <w:pPr>
      <w:spacing w:after="0" w:line="240" w:lineRule="auto"/>
    </w:pPr>
    <w:rPr>
      <w:rFonts w:ascii="Aptos" w:hAnsi="Aptos" w:cs="Aptos"/>
      <w:kern w:val="0"/>
      <w:lang w:eastAsia="en-GB"/>
      <w14:ligatures w14:val="none"/>
    </w:rPr>
  </w:style>
  <w:style w:type="character" w:styleId="FollowedHyperlink">
    <w:name w:val="FollowedHyperlink"/>
    <w:basedOn w:val="DefaultParagraphFont"/>
    <w:uiPriority w:val="99"/>
    <w:unhideWhenUsed/>
    <w:rsid w:val="000C6CF3"/>
    <w:rPr>
      <w:color w:val="1900B6"/>
      <w:u w:val="single"/>
    </w:rPr>
  </w:style>
  <w:style w:type="numbering" w:customStyle="1" w:styleId="CurrentList1">
    <w:name w:val="Current List1"/>
    <w:uiPriority w:val="99"/>
    <w:rsid w:val="00E3337F"/>
    <w:pPr>
      <w:numPr>
        <w:numId w:val="28"/>
      </w:numPr>
    </w:pPr>
  </w:style>
  <w:style w:type="numbering" w:customStyle="1" w:styleId="CurrentList2">
    <w:name w:val="Current List2"/>
    <w:uiPriority w:val="99"/>
    <w:rsid w:val="00E3337F"/>
    <w:pPr>
      <w:numPr>
        <w:numId w:val="29"/>
      </w:numPr>
    </w:pPr>
  </w:style>
  <w:style w:type="numbering" w:customStyle="1" w:styleId="CurrentList3">
    <w:name w:val="Current List3"/>
    <w:uiPriority w:val="99"/>
    <w:rsid w:val="00E3337F"/>
    <w:pPr>
      <w:numPr>
        <w:numId w:val="30"/>
      </w:numPr>
    </w:pPr>
  </w:style>
  <w:style w:type="paragraph" w:customStyle="1" w:styleId="Contents">
    <w:name w:val="Contents"/>
    <w:basedOn w:val="ListParagraph"/>
    <w:qFormat/>
    <w:rsid w:val="0043392E"/>
    <w:pPr>
      <w:numPr>
        <w:numId w:val="6"/>
      </w:numPr>
      <w:spacing w:line="360" w:lineRule="auto"/>
      <w:ind w:hanging="720"/>
    </w:pPr>
    <w:rPr>
      <w:rFonts w:ascii="Verdana" w:hAnsi="Verdan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ob.org" TargetMode="External"/><Relationship Id="rId18" Type="http://schemas.openxmlformats.org/officeDocument/2006/relationships/header" Target="header3.xml"/><Relationship Id="rId26" Type="http://schemas.openxmlformats.org/officeDocument/2006/relationships/hyperlink" Target="https://www.ciobacademy.org/wp-content/uploads/2026/03/Reasonable-Adjustments-Application-2.docx" TargetMode="External"/><Relationship Id="rId3" Type="http://schemas.openxmlformats.org/officeDocument/2006/relationships/customXml" Target="../customXml/item3.xml"/><Relationship Id="rId21" Type="http://schemas.openxmlformats.org/officeDocument/2006/relationships/hyperlink" Target="https://www.ciob.org/industry/EDI" TargetMode="External"/><Relationship Id="rId34" Type="http://schemas.openxmlformats.org/officeDocument/2006/relationships/hyperlink" Target="mailto:inclusion@ciob.org.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www.ciobacademy.org/wp-content/uploads/2026/03/Reasonable-Adjustments-Application-2.docx" TargetMode="External"/><Relationship Id="rId33" Type="http://schemas.openxmlformats.org/officeDocument/2006/relationships/hyperlink" Target="mailto:governance@ciob.org.uk"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jpeg"/><Relationship Id="rId29" Type="http://schemas.openxmlformats.org/officeDocument/2006/relationships/hyperlink" Target="mailto:educationadmin@ciob.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EPA@ciob.org.uk" TargetMode="External"/><Relationship Id="rId32" Type="http://schemas.openxmlformats.org/officeDocument/2006/relationships/hyperlink" Target="https://eu.jotform.com/251824299776069"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Apprenticeships@ciob.org.uk" TargetMode="External"/><Relationship Id="rId28" Type="http://schemas.openxmlformats.org/officeDocument/2006/relationships/image" Target="media/image4.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mailto:EPA@ciob.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educationadmin@ciob.org.uk" TargetMode="External"/><Relationship Id="rId27" Type="http://schemas.openxmlformats.org/officeDocument/2006/relationships/hyperlink" Target="mailto:governance@ciob.org.uk" TargetMode="External"/><Relationship Id="rId30" Type="http://schemas.openxmlformats.org/officeDocument/2006/relationships/hyperlink" Target="mailto:Apprenticeships@ciob.org.uk" TargetMode="External"/><Relationship Id="rId35"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IOB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Amysignedoff xmlns="143d4474-48a3-4cdb-81e5-f86e0b635d6e" xsi:nil="true"/>
    <lcf76f155ced4ddcb4097134ff3c332f xmlns="143d4474-48a3-4cdb-81e5-f86e0b635d6e">
      <Terms xmlns="http://schemas.microsoft.com/office/infopath/2007/PartnerControls"/>
    </lcf76f155ced4ddcb4097134ff3c332f>
    <TaxCatchAll xmlns="e5890001-dd40-40ba-ae5e-80c79a59d8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97A69833407547977F185E316C7556" ma:contentTypeVersion="22" ma:contentTypeDescription="Create a new document." ma:contentTypeScope="" ma:versionID="f5e20f0d4ac421bd8d03f2e3f1450233">
  <xsd:schema xmlns:xsd="http://www.w3.org/2001/XMLSchema" xmlns:xs="http://www.w3.org/2001/XMLSchema" xmlns:p="http://schemas.microsoft.com/office/2006/metadata/properties" xmlns:ns2="143d4474-48a3-4cdb-81e5-f86e0b635d6e" xmlns:ns3="e5890001-dd40-40ba-ae5e-80c79a59d82a" targetNamespace="http://schemas.microsoft.com/office/2006/metadata/properties" ma:root="true" ma:fieldsID="b3a5940991b04b4abdcf156419305c2c" ns2:_="" ns3:_="">
    <xsd:import namespace="143d4474-48a3-4cdb-81e5-f86e0b635d6e"/>
    <xsd:import namespace="e5890001-dd40-40ba-ae5e-80c79a59d8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Amysignedof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d4474-48a3-4cdb-81e5-f86e0b635d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6b0ca2e-81c7-40b9-9c2d-1447571081a1" ma:termSetId="09814cd3-568e-fe90-9814-8d621ff8fb84" ma:anchorId="fba54fb3-c3e1-fe81-a776-ca4b69148c4d" ma:open="true" ma:isKeyword="false">
      <xsd:complexType>
        <xsd:sequence>
          <xsd:element ref="pc:Terms" minOccurs="0" maxOccurs="1"/>
        </xsd:sequence>
      </xsd:complexType>
    </xsd:element>
    <xsd:element name="Amysignedoff" ma:index="24" nillable="true" ma:displayName="Amy signed off" ma:format="Dropdown" ma:internalName="Amysignedoff">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90001-dd40-40ba-ae5e-80c79a59d8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5aa53b6-58b6-4ffb-8364-03804e4c820c}" ma:internalName="TaxCatchAll" ma:showField="CatchAllData" ma:web="e5890001-dd40-40ba-ae5e-80c79a59d8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C0B76-C000-4725-90D5-0E9DA3AE4623}">
  <ds:schemaRefs>
    <ds:schemaRef ds:uri="http://schemas.openxmlformats.org/officeDocument/2006/bibliography"/>
  </ds:schemaRefs>
</ds:datastoreItem>
</file>

<file path=customXml/itemProps2.xml><?xml version="1.0" encoding="utf-8"?>
<ds:datastoreItem xmlns:ds="http://schemas.openxmlformats.org/officeDocument/2006/customXml" ds:itemID="{A2E1C445-A4FB-4B66-A1DA-E864A95490F4}">
  <ds:schemaRefs>
    <ds:schemaRef ds:uri="http://schemas.microsoft.com/office/2006/metadata/properties"/>
    <ds:schemaRef ds:uri="http://schemas.microsoft.com/office/infopath/2007/PartnerControls"/>
    <ds:schemaRef ds:uri="143d4474-48a3-4cdb-81e5-f86e0b635d6e"/>
    <ds:schemaRef ds:uri="e5890001-dd40-40ba-ae5e-80c79a59d82a"/>
  </ds:schemaRefs>
</ds:datastoreItem>
</file>

<file path=customXml/itemProps3.xml><?xml version="1.0" encoding="utf-8"?>
<ds:datastoreItem xmlns:ds="http://schemas.openxmlformats.org/officeDocument/2006/customXml" ds:itemID="{675E0E42-A7E2-4B54-82FA-9B20D072F892}">
  <ds:schemaRefs>
    <ds:schemaRef ds:uri="http://schemas.microsoft.com/sharepoint/v3/contenttype/forms"/>
  </ds:schemaRefs>
</ds:datastoreItem>
</file>

<file path=customXml/itemProps4.xml><?xml version="1.0" encoding="utf-8"?>
<ds:datastoreItem xmlns:ds="http://schemas.openxmlformats.org/officeDocument/2006/customXml" ds:itemID="{27694344-97AA-45FE-BCF6-291C399DB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d4474-48a3-4cdb-81e5-f86e0b635d6e"/>
    <ds:schemaRef ds:uri="e5890001-dd40-40ba-ae5e-80c79a59d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2499</Words>
  <Characters>14250</Characters>
  <Application>Microsoft Office Word</Application>
  <DocSecurity>2</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2026-04-16T08:05:00Z</cp:lastPrinted>
  <dcterms:created xsi:type="dcterms:W3CDTF">2026-04-30T14:21:00Z</dcterms:created>
  <dcterms:modified xsi:type="dcterms:W3CDTF">2026-04-30T14:21:00Z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76890cbd-bff2-4a14-b9e0-6dd43dbc2275</vt:lpwstr>
  </property>
  <property fmtid="{D5CDD505-2E9C-101B-9397-08002B2CF9AE}" pid="3" name="ContentTypeId">
    <vt:lpwstr>0x0101009997A69833407547977F185E316C7556</vt:lpwstr>
  </property>
</Properties>
</file>