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28CF3" w14:textId="561C5804" w:rsidR="00FB5236" w:rsidRPr="00913215" w:rsidRDefault="003F3E59" w:rsidP="00E57177">
      <w:pPr>
        <w:rPr>
          <w:b/>
          <w:bCs/>
          <w:sz w:val="32"/>
          <w:szCs w:val="32"/>
          <w:lang w:val="en-GB"/>
        </w:rPr>
      </w:pPr>
      <w:r>
        <w:rPr>
          <w:noProof/>
        </w:rPr>
        <w:drawing>
          <wp:anchor distT="0" distB="0" distL="114300" distR="114300" simplePos="0" relativeHeight="251661312" behindDoc="1" locked="0" layoutInCell="1" allowOverlap="1" wp14:anchorId="6FFADAAA" wp14:editId="662BAED1">
            <wp:simplePos x="0" y="0"/>
            <wp:positionH relativeFrom="column">
              <wp:posOffset>5105400</wp:posOffset>
            </wp:positionH>
            <wp:positionV relativeFrom="paragraph">
              <wp:posOffset>-279400</wp:posOffset>
            </wp:positionV>
            <wp:extent cx="1295471" cy="273600"/>
            <wp:effectExtent l="0" t="0" r="0" b="6350"/>
            <wp:wrapNone/>
            <wp:docPr id="571031361" name="Picture 57103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RTERED INSTITUTE"/>
                    <pic:cNvPicPr/>
                  </pic:nvPicPr>
                  <pic:blipFill>
                    <a:blip r:embed="rId8">
                      <a:extLst>
                        <a:ext uri="{28A0092B-C50C-407E-A947-70E740481C1C}">
                          <a14:useLocalDpi xmlns:a14="http://schemas.microsoft.com/office/drawing/2010/main" val="0"/>
                        </a:ext>
                      </a:extLst>
                    </a:blip>
                    <a:stretch>
                      <a:fillRect/>
                    </a:stretch>
                  </pic:blipFill>
                  <pic:spPr>
                    <a:xfrm>
                      <a:off x="0" y="0"/>
                      <a:ext cx="1295471" cy="273600"/>
                    </a:xfrm>
                    <a:prstGeom prst="rect">
                      <a:avLst/>
                    </a:prstGeom>
                  </pic:spPr>
                </pic:pic>
              </a:graphicData>
            </a:graphic>
            <wp14:sizeRelH relativeFrom="page">
              <wp14:pctWidth>0</wp14:pctWidth>
            </wp14:sizeRelH>
            <wp14:sizeRelV relativeFrom="page">
              <wp14:pctHeight>0</wp14:pctHeight>
            </wp14:sizeRelV>
          </wp:anchor>
        </w:drawing>
      </w:r>
      <w:r w:rsidR="00DC35CC">
        <w:rPr>
          <w:noProof/>
        </w:rPr>
        <w:drawing>
          <wp:anchor distT="0" distB="0" distL="114300" distR="114300" simplePos="0" relativeHeight="251659264" behindDoc="1" locked="0" layoutInCell="1" allowOverlap="1" wp14:anchorId="28B724F7" wp14:editId="121BD4F6">
            <wp:simplePos x="0" y="0"/>
            <wp:positionH relativeFrom="column">
              <wp:posOffset>-342900</wp:posOffset>
            </wp:positionH>
            <wp:positionV relativeFrom="paragraph">
              <wp:posOffset>-370205</wp:posOffset>
            </wp:positionV>
            <wp:extent cx="1582126" cy="370800"/>
            <wp:effectExtent l="0" t="0" r="0" b="0"/>
            <wp:wrapNone/>
            <wp:docPr id="1956385920" name="Picture 195638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OB"/>
                    <pic:cNvPicPr/>
                  </pic:nvPicPr>
                  <pic:blipFill>
                    <a:blip r:embed="rId9">
                      <a:extLst>
                        <a:ext uri="{28A0092B-C50C-407E-A947-70E740481C1C}">
                          <a14:useLocalDpi xmlns:a14="http://schemas.microsoft.com/office/drawing/2010/main" val="0"/>
                        </a:ext>
                      </a:extLst>
                    </a:blip>
                    <a:stretch>
                      <a:fillRect/>
                    </a:stretch>
                  </pic:blipFill>
                  <pic:spPr>
                    <a:xfrm>
                      <a:off x="0" y="0"/>
                      <a:ext cx="1582126" cy="370800"/>
                    </a:xfrm>
                    <a:prstGeom prst="rect">
                      <a:avLst/>
                    </a:prstGeom>
                  </pic:spPr>
                </pic:pic>
              </a:graphicData>
            </a:graphic>
            <wp14:sizeRelH relativeFrom="page">
              <wp14:pctWidth>0</wp14:pctWidth>
            </wp14:sizeRelH>
            <wp14:sizeRelV relativeFrom="page">
              <wp14:pctHeight>0</wp14:pctHeight>
            </wp14:sizeRelV>
          </wp:anchor>
        </w:drawing>
      </w:r>
      <w:r w:rsidR="00564DD1">
        <w:rPr>
          <w:b/>
          <w:bCs/>
          <w:sz w:val="32"/>
          <w:szCs w:val="32"/>
          <w:lang w:val="en-GB"/>
        </w:rPr>
        <w:br/>
      </w:r>
      <w:r w:rsidR="00EC25F6">
        <w:rPr>
          <w:b/>
          <w:bCs/>
          <w:sz w:val="32"/>
          <w:szCs w:val="32"/>
          <w:lang w:val="en-GB"/>
        </w:rPr>
        <w:br/>
      </w:r>
      <w:r w:rsidR="00FB5236" w:rsidRPr="008F4703">
        <w:rPr>
          <w:b/>
          <w:bCs/>
          <w:sz w:val="32"/>
          <w:szCs w:val="32"/>
          <w:lang w:val="en-GB"/>
        </w:rPr>
        <w:t>Business Case for Employer-Funded CIOB Membership Renewal</w:t>
      </w:r>
      <w:r w:rsidR="00CC4436">
        <w:rPr>
          <w:b/>
          <w:bCs/>
          <w:sz w:val="32"/>
          <w:szCs w:val="32"/>
          <w:lang w:val="en-GB"/>
        </w:rPr>
        <w:br/>
      </w:r>
      <w:r w:rsidR="00CC4436">
        <w:rPr>
          <w:b/>
          <w:bCs/>
          <w:sz w:val="32"/>
          <w:szCs w:val="32"/>
          <w:lang w:val="en-GB"/>
        </w:rPr>
        <w:br/>
      </w:r>
      <w:r w:rsidR="00FB5236" w:rsidRPr="003B38E1">
        <w:rPr>
          <w:b/>
          <w:bCs/>
          <w:u w:val="single"/>
          <w:lang w:val="en-GB"/>
        </w:rPr>
        <w:t>Purpose</w:t>
      </w:r>
      <w:r w:rsidR="00E810D8">
        <w:rPr>
          <w:b/>
          <w:bCs/>
          <w:lang w:val="en-GB"/>
        </w:rPr>
        <w:br/>
      </w:r>
      <w:r w:rsidR="00FB5236" w:rsidRPr="00FB5236">
        <w:rPr>
          <w:lang w:val="en-GB"/>
        </w:rPr>
        <w:t xml:space="preserve">I am requesting support from </w:t>
      </w:r>
      <w:r w:rsidR="00FB5236" w:rsidRPr="00E810C0">
        <w:rPr>
          <w:highlight w:val="yellow"/>
          <w:lang w:val="en-GB"/>
        </w:rPr>
        <w:t>[Organisation Name]</w:t>
      </w:r>
      <w:r w:rsidR="00FB5236" w:rsidRPr="00FB5236">
        <w:rPr>
          <w:lang w:val="en-GB"/>
        </w:rPr>
        <w:t xml:space="preserve"> to renew my membership of the Chartered Institute of Building (CIOB).</w:t>
      </w:r>
      <w:r w:rsidR="00956862">
        <w:rPr>
          <w:lang w:val="en-GB"/>
        </w:rPr>
        <w:br/>
      </w:r>
      <w:r w:rsidR="00956862">
        <w:rPr>
          <w:lang w:val="en-GB"/>
        </w:rPr>
        <w:br/>
      </w:r>
      <w:r w:rsidR="00332D90" w:rsidRPr="00332D90">
        <w:rPr>
          <w:lang w:val="en-GB"/>
        </w:rPr>
        <w:t>CIOB membership supports my ongoing professional development and enables me to remain connected with current industry practice, professional standards and developments across the built environment sector.</w:t>
      </w:r>
      <w:r w:rsidR="00F45F82">
        <w:rPr>
          <w:lang w:val="en-GB"/>
        </w:rPr>
        <w:br/>
      </w:r>
      <w:r w:rsidR="00F45F82">
        <w:rPr>
          <w:lang w:val="en-GB"/>
        </w:rPr>
        <w:br/>
      </w:r>
      <w:r w:rsidR="00F45F82" w:rsidRPr="00F45F82">
        <w:t>Member since: __________</w:t>
      </w:r>
      <w:r w:rsidR="00913215">
        <w:rPr>
          <w:lang w:val="en-GB"/>
        </w:rPr>
        <w:br/>
      </w:r>
      <w:r w:rsidR="00913215">
        <w:rPr>
          <w:lang w:val="en-GB"/>
        </w:rPr>
        <w:br/>
      </w:r>
      <w:r w:rsidR="00FF39D3" w:rsidRPr="003B38E1">
        <w:rPr>
          <w:b/>
          <w:bCs/>
          <w:u w:val="single"/>
          <w:lang w:val="en-GB"/>
        </w:rPr>
        <w:t>Value</w:t>
      </w:r>
      <w:r w:rsidR="00E57177">
        <w:rPr>
          <w:b/>
          <w:bCs/>
          <w:lang w:val="en-GB"/>
        </w:rPr>
        <w:br/>
      </w:r>
      <w:r w:rsidR="00CA0C49" w:rsidRPr="00C0287B">
        <w:rPr>
          <w:i/>
          <w:iCs/>
          <w:lang w:val="en-GB"/>
        </w:rPr>
        <w:t xml:space="preserve">Please </w:t>
      </w:r>
      <w:r w:rsidR="00CA0C49">
        <w:rPr>
          <w:i/>
          <w:iCs/>
          <w:lang w:val="en-GB"/>
        </w:rPr>
        <w:t xml:space="preserve">add an X to all </w:t>
      </w:r>
      <w:r w:rsidR="00CA0C49" w:rsidRPr="00C0287B">
        <w:rPr>
          <w:i/>
          <w:iCs/>
          <w:lang w:val="en-GB"/>
        </w:rPr>
        <w:t xml:space="preserve">the </w:t>
      </w:r>
      <w:proofErr w:type="spellStart"/>
      <w:r w:rsidR="00CA0C49" w:rsidRPr="00C0287B">
        <w:rPr>
          <w:i/>
          <w:iCs/>
          <w:lang w:val="en-GB"/>
        </w:rPr>
        <w:t>areas</w:t>
      </w:r>
      <w:proofErr w:type="spellEnd"/>
      <w:r w:rsidR="00CA0C49" w:rsidRPr="00C0287B">
        <w:rPr>
          <w:i/>
          <w:iCs/>
          <w:lang w:val="en-GB"/>
        </w:rPr>
        <w:t xml:space="preserve"> most relevant to your role and organisation:</w:t>
      </w:r>
    </w:p>
    <w:p w14:paraId="5FB1DE7F" w14:textId="01B5FD8C" w:rsidR="002A42D1" w:rsidRPr="00034E86" w:rsidRDefault="00C746B7" w:rsidP="00034E86">
      <w:pPr>
        <w:rPr>
          <w:lang w:val="en-GB"/>
        </w:rPr>
      </w:pPr>
      <w:sdt>
        <w:sdtPr>
          <w:id w:val="2047024620"/>
          <w14:checkbox>
            <w14:checked w14:val="0"/>
            <w14:checkedState w14:val="2612" w14:font="MS Gothic"/>
            <w14:uncheckedState w14:val="2610" w14:font="MS Gothic"/>
          </w14:checkbox>
        </w:sdtPr>
        <w:sdtEndPr/>
        <w:sdtContent>
          <w:r w:rsidR="001478CF">
            <w:rPr>
              <w:rFonts w:ascii="MS Gothic" w:eastAsia="MS Gothic" w:hAnsi="MS Gothic" w:hint="eastAsia"/>
            </w:rPr>
            <w:t>☐</w:t>
          </w:r>
        </w:sdtContent>
      </w:sdt>
      <w:r w:rsidR="00034E86">
        <w:t xml:space="preserve"> </w:t>
      </w:r>
      <w:r w:rsidR="00FB5236" w:rsidRPr="00034E86">
        <w:rPr>
          <w:lang w:val="en-GB"/>
        </w:rPr>
        <w:t>Professional development and skills enhancement</w:t>
      </w:r>
      <w:r w:rsidR="00034E86">
        <w:rPr>
          <w:lang w:val="en-GB"/>
        </w:rPr>
        <w:br/>
      </w:r>
      <w:sdt>
        <w:sdtPr>
          <w:id w:val="1918907778"/>
          <w14:checkbox>
            <w14:checked w14:val="0"/>
            <w14:checkedState w14:val="2612" w14:font="MS Gothic"/>
            <w14:uncheckedState w14:val="2610" w14:font="MS Gothic"/>
          </w14:checkbox>
        </w:sdtPr>
        <w:sdtEndPr/>
        <w:sdtContent>
          <w:r w:rsidR="001478CF">
            <w:rPr>
              <w:rFonts w:ascii="MS Gothic" w:eastAsia="MS Gothic" w:hAnsi="MS Gothic" w:hint="eastAsia"/>
            </w:rPr>
            <w:t>☐</w:t>
          </w:r>
        </w:sdtContent>
      </w:sdt>
      <w:r w:rsidR="00034E86">
        <w:t xml:space="preserve"> </w:t>
      </w:r>
      <w:r w:rsidR="00FB5236" w:rsidRPr="00034E86">
        <w:rPr>
          <w:lang w:val="en-GB"/>
        </w:rPr>
        <w:t>Leadership and management capability</w:t>
      </w:r>
      <w:r w:rsidR="00034E86">
        <w:rPr>
          <w:lang w:val="en-GB"/>
        </w:rPr>
        <w:br/>
      </w:r>
      <w:sdt>
        <w:sdtPr>
          <w:id w:val="1533234399"/>
          <w14:checkbox>
            <w14:checked w14:val="0"/>
            <w14:checkedState w14:val="2612" w14:font="MS Gothic"/>
            <w14:uncheckedState w14:val="2610" w14:font="MS Gothic"/>
          </w14:checkbox>
        </w:sdtPr>
        <w:sdtEndPr/>
        <w:sdtContent>
          <w:r w:rsidR="001478CF">
            <w:rPr>
              <w:rFonts w:ascii="MS Gothic" w:eastAsia="MS Gothic" w:hAnsi="MS Gothic" w:hint="eastAsia"/>
            </w:rPr>
            <w:t>☐</w:t>
          </w:r>
        </w:sdtContent>
      </w:sdt>
      <w:r w:rsidR="00034E86">
        <w:t xml:space="preserve"> </w:t>
      </w:r>
      <w:r w:rsidR="00FB5236" w:rsidRPr="00034E86">
        <w:rPr>
          <w:lang w:val="en-GB"/>
        </w:rPr>
        <w:t>Quality assurance and risk management</w:t>
      </w:r>
      <w:r w:rsidR="00034E86">
        <w:rPr>
          <w:lang w:val="en-GB"/>
        </w:rPr>
        <w:br/>
      </w:r>
      <w:sdt>
        <w:sdtPr>
          <w:id w:val="1996135851"/>
          <w14:checkbox>
            <w14:checked w14:val="0"/>
            <w14:checkedState w14:val="2612" w14:font="MS Gothic"/>
            <w14:uncheckedState w14:val="2610" w14:font="MS Gothic"/>
          </w14:checkbox>
        </w:sdtPr>
        <w:sdtEndPr/>
        <w:sdtContent>
          <w:r w:rsidR="001478CF">
            <w:rPr>
              <w:rFonts w:ascii="MS Gothic" w:eastAsia="MS Gothic" w:hAnsi="MS Gothic" w:hint="eastAsia"/>
            </w:rPr>
            <w:t>☐</w:t>
          </w:r>
        </w:sdtContent>
      </w:sdt>
      <w:r w:rsidR="00034E86">
        <w:t xml:space="preserve"> </w:t>
      </w:r>
      <w:r w:rsidR="00FB5236" w:rsidRPr="00034E86">
        <w:rPr>
          <w:lang w:val="en-GB"/>
        </w:rPr>
        <w:t>Health, safety and wellbeing</w:t>
      </w:r>
      <w:r w:rsidR="00034E86">
        <w:rPr>
          <w:lang w:val="en-GB"/>
        </w:rPr>
        <w:br/>
      </w:r>
      <w:sdt>
        <w:sdtPr>
          <w:id w:val="-1362351552"/>
          <w14:checkbox>
            <w14:checked w14:val="0"/>
            <w14:checkedState w14:val="2612" w14:font="MS Gothic"/>
            <w14:uncheckedState w14:val="2610" w14:font="MS Gothic"/>
          </w14:checkbox>
        </w:sdtPr>
        <w:sdtEndPr/>
        <w:sdtContent>
          <w:r w:rsidR="001478CF">
            <w:rPr>
              <w:rFonts w:ascii="MS Gothic" w:eastAsia="MS Gothic" w:hAnsi="MS Gothic" w:hint="eastAsia"/>
            </w:rPr>
            <w:t>☐</w:t>
          </w:r>
        </w:sdtContent>
      </w:sdt>
      <w:r w:rsidR="00034E86">
        <w:t xml:space="preserve"> </w:t>
      </w:r>
      <w:r w:rsidR="00FB5236" w:rsidRPr="00034E86">
        <w:rPr>
          <w:lang w:val="en-GB"/>
        </w:rPr>
        <w:t>Sustainability and environmental performance</w:t>
      </w:r>
      <w:r w:rsidR="00034E86">
        <w:rPr>
          <w:lang w:val="en-GB"/>
        </w:rPr>
        <w:br/>
      </w:r>
      <w:sdt>
        <w:sdtPr>
          <w:id w:val="1256241621"/>
          <w14:checkbox>
            <w14:checked w14:val="0"/>
            <w14:checkedState w14:val="2612" w14:font="MS Gothic"/>
            <w14:uncheckedState w14:val="2610" w14:font="MS Gothic"/>
          </w14:checkbox>
        </w:sdtPr>
        <w:sdtEndPr/>
        <w:sdtContent>
          <w:r w:rsidR="001478CF">
            <w:rPr>
              <w:rFonts w:ascii="MS Gothic" w:eastAsia="MS Gothic" w:hAnsi="MS Gothic" w:hint="eastAsia"/>
            </w:rPr>
            <w:t>☐</w:t>
          </w:r>
        </w:sdtContent>
      </w:sdt>
      <w:r w:rsidR="00034E86">
        <w:t xml:space="preserve"> </w:t>
      </w:r>
      <w:r w:rsidR="00FB5236" w:rsidRPr="00034E86">
        <w:rPr>
          <w:lang w:val="en-GB"/>
        </w:rPr>
        <w:t>Digital construction and innovation</w:t>
      </w:r>
      <w:r w:rsidR="00034E86">
        <w:rPr>
          <w:lang w:val="en-GB"/>
        </w:rPr>
        <w:br/>
      </w:r>
      <w:sdt>
        <w:sdtPr>
          <w:id w:val="-112289918"/>
          <w14:checkbox>
            <w14:checked w14:val="0"/>
            <w14:checkedState w14:val="2612" w14:font="MS Gothic"/>
            <w14:uncheckedState w14:val="2610" w14:font="MS Gothic"/>
          </w14:checkbox>
        </w:sdtPr>
        <w:sdtEndPr/>
        <w:sdtContent>
          <w:r w:rsidR="001478CF">
            <w:rPr>
              <w:rFonts w:ascii="MS Gothic" w:eastAsia="MS Gothic" w:hAnsi="MS Gothic" w:hint="eastAsia"/>
            </w:rPr>
            <w:t>☐</w:t>
          </w:r>
        </w:sdtContent>
      </w:sdt>
      <w:r w:rsidR="00034E86">
        <w:t xml:space="preserve"> </w:t>
      </w:r>
      <w:r w:rsidR="00FB5236" w:rsidRPr="00034E86">
        <w:rPr>
          <w:lang w:val="en-GB"/>
        </w:rPr>
        <w:t>Employee engagement and retention</w:t>
      </w:r>
      <w:r w:rsidR="00034E86">
        <w:rPr>
          <w:lang w:val="en-GB"/>
        </w:rPr>
        <w:br/>
      </w:r>
      <w:sdt>
        <w:sdtPr>
          <w:id w:val="-408928539"/>
          <w14:checkbox>
            <w14:checked w14:val="0"/>
            <w14:checkedState w14:val="2612" w14:font="MS Gothic"/>
            <w14:uncheckedState w14:val="2610" w14:font="MS Gothic"/>
          </w14:checkbox>
        </w:sdtPr>
        <w:sdtEndPr/>
        <w:sdtContent>
          <w:r w:rsidR="001478CF">
            <w:rPr>
              <w:rFonts w:ascii="MS Gothic" w:eastAsia="MS Gothic" w:hAnsi="MS Gothic" w:hint="eastAsia"/>
            </w:rPr>
            <w:t>☐</w:t>
          </w:r>
        </w:sdtContent>
      </w:sdt>
      <w:r w:rsidR="00034E86">
        <w:t xml:space="preserve"> </w:t>
      </w:r>
      <w:r w:rsidR="00FB5236" w:rsidRPr="00034E86">
        <w:rPr>
          <w:lang w:val="en-GB"/>
        </w:rPr>
        <w:t>Client confidence and professional credibility</w:t>
      </w:r>
      <w:r w:rsidR="002A42D1">
        <w:rPr>
          <w:lang w:val="en-GB"/>
        </w:rPr>
        <w:br/>
      </w:r>
      <w:sdt>
        <w:sdtPr>
          <w:id w:val="-191078446"/>
          <w14:checkbox>
            <w14:checked w14:val="0"/>
            <w14:checkedState w14:val="2612" w14:font="MS Gothic"/>
            <w14:uncheckedState w14:val="2610" w14:font="MS Gothic"/>
          </w14:checkbox>
        </w:sdtPr>
        <w:sdtEndPr/>
        <w:sdtContent>
          <w:r w:rsidR="001478CF">
            <w:rPr>
              <w:rFonts w:ascii="MS Gothic" w:eastAsia="MS Gothic" w:hAnsi="MS Gothic" w:hint="eastAsia"/>
            </w:rPr>
            <w:t>☐</w:t>
          </w:r>
        </w:sdtContent>
      </w:sdt>
      <w:r w:rsidR="002A42D1">
        <w:t xml:space="preserve"> </w:t>
      </w:r>
      <w:r w:rsidR="00C141BF" w:rsidRPr="00C141BF">
        <w:t>Competitive advantage in tenders, frameworks and bids</w:t>
      </w:r>
      <w:r w:rsidR="002A42D1">
        <w:br/>
      </w:r>
      <w:sdt>
        <w:sdtPr>
          <w:id w:val="1815215061"/>
          <w14:checkbox>
            <w14:checked w14:val="0"/>
            <w14:checkedState w14:val="2612" w14:font="MS Gothic"/>
            <w14:uncheckedState w14:val="2610" w14:font="MS Gothic"/>
          </w14:checkbox>
        </w:sdtPr>
        <w:sdtEndPr/>
        <w:sdtContent>
          <w:r w:rsidR="001478CF">
            <w:rPr>
              <w:rFonts w:ascii="MS Gothic" w:eastAsia="MS Gothic" w:hAnsi="MS Gothic" w:hint="eastAsia"/>
            </w:rPr>
            <w:t>☐</w:t>
          </w:r>
        </w:sdtContent>
      </w:sdt>
      <w:r w:rsidR="002A42D1">
        <w:t xml:space="preserve"> </w:t>
      </w:r>
      <w:r w:rsidR="00C141BF" w:rsidRPr="00C141BF">
        <w:t>Succession planning and future leadership development</w:t>
      </w:r>
      <w:r w:rsidR="002A42D1">
        <w:br/>
      </w:r>
      <w:sdt>
        <w:sdtPr>
          <w:id w:val="186645708"/>
          <w14:checkbox>
            <w14:checked w14:val="0"/>
            <w14:checkedState w14:val="2612" w14:font="MS Gothic"/>
            <w14:uncheckedState w14:val="2610" w14:font="MS Gothic"/>
          </w14:checkbox>
        </w:sdtPr>
        <w:sdtEndPr/>
        <w:sdtContent>
          <w:r w:rsidR="001478CF">
            <w:rPr>
              <w:rFonts w:ascii="MS Gothic" w:eastAsia="MS Gothic" w:hAnsi="MS Gothic" w:hint="eastAsia"/>
            </w:rPr>
            <w:t>☐</w:t>
          </w:r>
        </w:sdtContent>
      </w:sdt>
      <w:r w:rsidR="002A42D1">
        <w:t xml:space="preserve"> </w:t>
      </w:r>
      <w:r w:rsidR="00C141BF" w:rsidRPr="00C141BF">
        <w:t>Other: __________________________</w:t>
      </w:r>
      <w:r w:rsidR="00C141BF">
        <w:t>____________________</w:t>
      </w:r>
    </w:p>
    <w:p w14:paraId="6A42E7C9" w14:textId="496A6F06" w:rsidR="00FB5236" w:rsidRPr="003B2499" w:rsidRDefault="00E9086C" w:rsidP="00FB5236">
      <w:pPr>
        <w:rPr>
          <w:b/>
          <w:bCs/>
          <w:u w:val="single"/>
          <w:lang w:val="en-GB"/>
        </w:rPr>
      </w:pPr>
      <w:r>
        <w:rPr>
          <w:b/>
          <w:bCs/>
          <w:lang w:val="en-GB"/>
        </w:rPr>
        <w:br/>
      </w:r>
      <w:r w:rsidR="00FB5236" w:rsidRPr="003B2499">
        <w:rPr>
          <w:b/>
          <w:bCs/>
          <w:u w:val="single"/>
          <w:lang w:val="en-GB"/>
        </w:rPr>
        <w:t>Benefits to the Organisation</w:t>
      </w:r>
    </w:p>
    <w:p w14:paraId="1DD1513A" w14:textId="2D6BF2E1" w:rsidR="00694032" w:rsidRPr="00913215" w:rsidRDefault="00FB5236" w:rsidP="00694032">
      <w:pPr>
        <w:rPr>
          <w:b/>
          <w:bCs/>
          <w:lang w:val="en-GB"/>
        </w:rPr>
      </w:pPr>
      <w:r w:rsidRPr="003B2499">
        <w:rPr>
          <w:b/>
          <w:bCs/>
          <w:lang w:val="en-GB"/>
        </w:rPr>
        <w:t>Maintaining Professional Standards</w:t>
      </w:r>
      <w:r w:rsidR="00516D7F" w:rsidRPr="003B2499">
        <w:rPr>
          <w:b/>
          <w:bCs/>
          <w:lang w:val="en-GB"/>
        </w:rPr>
        <w:br/>
      </w:r>
      <w:r w:rsidR="001C1D46" w:rsidRPr="001C1D46">
        <w:rPr>
          <w:lang w:val="en-GB"/>
        </w:rPr>
        <w:t>CIOB membership demonstrates a commitment to professionalism, ethical practice and continuing professional development (CPD). It supports high standards of competence and accountability across the organisation.</w:t>
      </w:r>
      <w:r w:rsidR="009A6FE8">
        <w:rPr>
          <w:lang w:val="en-GB"/>
        </w:rPr>
        <w:br/>
      </w:r>
      <w:r w:rsidR="00913215">
        <w:rPr>
          <w:lang w:val="en-GB"/>
        </w:rPr>
        <w:br/>
      </w:r>
      <w:r w:rsidR="00210987" w:rsidRPr="009A6FE8">
        <w:rPr>
          <w:b/>
          <w:bCs/>
          <w:lang w:val="en-GB"/>
        </w:rPr>
        <w:lastRenderedPageBreak/>
        <w:t>Continuing Professional Development</w:t>
      </w:r>
      <w:r w:rsidR="009A6FE8">
        <w:rPr>
          <w:lang w:val="en-GB"/>
        </w:rPr>
        <w:br/>
      </w:r>
      <w:r w:rsidR="00210987" w:rsidRPr="00210987">
        <w:rPr>
          <w:lang w:val="en-GB"/>
        </w:rPr>
        <w:t>CIOB members are required to undertake a minimum of 25 hours of CPD annually. This can include structured learning, webinars, professional activities and self-directed learning such as industry research and technical reading. Members must also complete CPD across CIOB’s core themes of Health, Safety and Wellbeing; Sustainability; Quality; and Professionalism.</w:t>
      </w:r>
      <w:r w:rsidR="009A6FE8">
        <w:rPr>
          <w:lang w:val="en-GB"/>
        </w:rPr>
        <w:br/>
      </w:r>
      <w:r w:rsidR="009A6FE8">
        <w:rPr>
          <w:lang w:val="en-GB"/>
        </w:rPr>
        <w:br/>
      </w:r>
      <w:r w:rsidR="00210987" w:rsidRPr="009A6FE8">
        <w:rPr>
          <w:b/>
          <w:bCs/>
          <w:lang w:val="en-GB"/>
        </w:rPr>
        <w:t>Access to Industry Knowledge</w:t>
      </w:r>
      <w:r w:rsidR="009A6FE8">
        <w:rPr>
          <w:lang w:val="en-GB"/>
        </w:rPr>
        <w:br/>
      </w:r>
      <w:r w:rsidR="00210987" w:rsidRPr="00210987">
        <w:rPr>
          <w:lang w:val="en-GB"/>
        </w:rPr>
        <w:t>Membership provides access to professional resources, research, technical information, guidance and industry insight that can be applied within day-to-day work and project delivery.</w:t>
      </w:r>
      <w:r w:rsidR="009A6FE8">
        <w:rPr>
          <w:lang w:val="en-GB"/>
        </w:rPr>
        <w:br/>
      </w:r>
      <w:r w:rsidR="009A6FE8">
        <w:rPr>
          <w:lang w:val="en-GB"/>
        </w:rPr>
        <w:br/>
      </w:r>
      <w:r w:rsidR="00210987" w:rsidRPr="009A6FE8">
        <w:rPr>
          <w:b/>
          <w:bCs/>
          <w:lang w:val="en-GB"/>
        </w:rPr>
        <w:t>Ethics and Professional Standards</w:t>
      </w:r>
      <w:r w:rsidR="009A6FE8">
        <w:rPr>
          <w:lang w:val="en-GB"/>
        </w:rPr>
        <w:br/>
      </w:r>
      <w:r w:rsidR="00210987" w:rsidRPr="00210987">
        <w:rPr>
          <w:lang w:val="en-GB"/>
        </w:rPr>
        <w:t>CIOB membership supports ethical practice, responsible decision-making and professional accountability, helping organisations maintain strong governance and professional standards.</w:t>
      </w:r>
      <w:r w:rsidR="009A6FE8">
        <w:rPr>
          <w:lang w:val="en-GB"/>
        </w:rPr>
        <w:br/>
      </w:r>
      <w:r w:rsidR="009A6FE8">
        <w:rPr>
          <w:lang w:val="en-GB"/>
        </w:rPr>
        <w:br/>
      </w:r>
      <w:r w:rsidR="00210987" w:rsidRPr="009A6FE8">
        <w:rPr>
          <w:b/>
          <w:bCs/>
          <w:lang w:val="en-GB"/>
        </w:rPr>
        <w:t>Knowledge Transfer and Continuous Improvement</w:t>
      </w:r>
      <w:r w:rsidR="009A6FE8">
        <w:rPr>
          <w:lang w:val="en-GB"/>
        </w:rPr>
        <w:br/>
      </w:r>
      <w:r w:rsidR="00210987" w:rsidRPr="00210987">
        <w:rPr>
          <w:lang w:val="en-GB"/>
        </w:rPr>
        <w:t>The knowledge and insight gained through CIOB membership can be shared with colleagues, helping promote best practice, innovation and continuous improvement across teams and projects.</w:t>
      </w:r>
      <w:r w:rsidR="009A6FE8">
        <w:rPr>
          <w:lang w:val="en-GB"/>
        </w:rPr>
        <w:br/>
      </w:r>
      <w:r w:rsidR="009A6FE8">
        <w:rPr>
          <w:lang w:val="en-GB"/>
        </w:rPr>
        <w:br/>
      </w:r>
      <w:r w:rsidR="00210987" w:rsidRPr="009A6FE8">
        <w:rPr>
          <w:b/>
          <w:bCs/>
          <w:lang w:val="en-GB"/>
        </w:rPr>
        <w:t>Competitive Advantage and Client Confidence</w:t>
      </w:r>
      <w:r w:rsidR="009A6FE8">
        <w:rPr>
          <w:lang w:val="en-GB"/>
        </w:rPr>
        <w:br/>
      </w:r>
      <w:r w:rsidR="00210987" w:rsidRPr="00210987">
        <w:rPr>
          <w:lang w:val="en-GB"/>
        </w:rPr>
        <w:t>Maintaining professional membership demonstrates a commitment to recognised industry standards and competence, helping strengthen client confidence, organisational credibility and tender submissions.</w:t>
      </w:r>
      <w:r w:rsidR="009A6FE8">
        <w:rPr>
          <w:lang w:val="en-GB"/>
        </w:rPr>
        <w:br/>
      </w:r>
      <w:r w:rsidR="009A6FE8">
        <w:rPr>
          <w:lang w:val="en-GB"/>
        </w:rPr>
        <w:br/>
      </w:r>
      <w:r w:rsidR="00210987" w:rsidRPr="009A6FE8">
        <w:rPr>
          <w:b/>
          <w:bCs/>
          <w:lang w:val="en-GB"/>
        </w:rPr>
        <w:t>Employee Retention and Succession Planning</w:t>
      </w:r>
      <w:r w:rsidR="009A6FE8">
        <w:rPr>
          <w:lang w:val="en-GB"/>
        </w:rPr>
        <w:br/>
      </w:r>
      <w:r w:rsidR="00210987" w:rsidRPr="00210987">
        <w:rPr>
          <w:lang w:val="en-GB"/>
        </w:rPr>
        <w:t>Supporting professional membership demonstrates a commitment to employee development, helping attract, retain and develop capable professionals while supporting succession planning and future leadership capability.</w:t>
      </w:r>
      <w:r w:rsidR="00694032">
        <w:rPr>
          <w:lang w:val="en-GB"/>
        </w:rPr>
        <w:br/>
      </w:r>
      <w:r w:rsidR="00694032">
        <w:rPr>
          <w:lang w:val="en-GB"/>
        </w:rPr>
        <w:br/>
      </w:r>
      <w:r w:rsidR="00694032" w:rsidRPr="00694032">
        <w:rPr>
          <w:b/>
          <w:bCs/>
          <w:u w:val="single"/>
          <w:lang w:val="en-GB"/>
        </w:rPr>
        <w:t>Benefits to the Organisation in Practice</w:t>
      </w:r>
      <w:r w:rsidR="00694032">
        <w:rPr>
          <w:lang w:val="en-GB"/>
        </w:rPr>
        <w:br/>
      </w:r>
      <w:r w:rsidR="00694032" w:rsidRPr="00694032">
        <w:rPr>
          <w:lang w:val="en-GB"/>
        </w:rPr>
        <w:t>Renewing CIOB membership supports the organisation by:</w:t>
      </w:r>
    </w:p>
    <w:p w14:paraId="0225EB67" w14:textId="64880997" w:rsidR="00694032" w:rsidRPr="001478CF" w:rsidRDefault="00694032" w:rsidP="001478CF">
      <w:pPr>
        <w:pStyle w:val="ListParagraph"/>
        <w:numPr>
          <w:ilvl w:val="0"/>
          <w:numId w:val="7"/>
        </w:numPr>
        <w:rPr>
          <w:lang w:val="en-GB"/>
        </w:rPr>
      </w:pPr>
      <w:r w:rsidRPr="001478CF">
        <w:rPr>
          <w:lang w:val="en-GB"/>
        </w:rPr>
        <w:t>Maintaining professional competence and current industry knowledge</w:t>
      </w:r>
    </w:p>
    <w:p w14:paraId="03C46CEB" w14:textId="7FAFF613" w:rsidR="00694032" w:rsidRPr="001478CF" w:rsidRDefault="00694032" w:rsidP="001478CF">
      <w:pPr>
        <w:pStyle w:val="ListParagraph"/>
        <w:numPr>
          <w:ilvl w:val="0"/>
          <w:numId w:val="7"/>
        </w:numPr>
        <w:rPr>
          <w:lang w:val="en-GB"/>
        </w:rPr>
      </w:pPr>
      <w:r w:rsidRPr="001478CF">
        <w:rPr>
          <w:lang w:val="en-GB"/>
        </w:rPr>
        <w:t>Supporting quality, compliance and risk management</w:t>
      </w:r>
    </w:p>
    <w:p w14:paraId="21932414" w14:textId="1A92973F" w:rsidR="00694032" w:rsidRPr="001478CF" w:rsidRDefault="00694032" w:rsidP="001478CF">
      <w:pPr>
        <w:pStyle w:val="ListParagraph"/>
        <w:numPr>
          <w:ilvl w:val="0"/>
          <w:numId w:val="7"/>
        </w:numPr>
        <w:rPr>
          <w:lang w:val="en-GB"/>
        </w:rPr>
      </w:pPr>
      <w:r w:rsidRPr="001478CF">
        <w:rPr>
          <w:lang w:val="en-GB"/>
        </w:rPr>
        <w:t>Enhancing project and operational performance</w:t>
      </w:r>
    </w:p>
    <w:p w14:paraId="24DBE049" w14:textId="091CDCDD" w:rsidR="00694032" w:rsidRPr="001478CF" w:rsidRDefault="00694032" w:rsidP="001478CF">
      <w:pPr>
        <w:pStyle w:val="ListParagraph"/>
        <w:numPr>
          <w:ilvl w:val="0"/>
          <w:numId w:val="7"/>
        </w:numPr>
        <w:rPr>
          <w:lang w:val="en-GB"/>
        </w:rPr>
      </w:pPr>
      <w:r w:rsidRPr="001478CF">
        <w:rPr>
          <w:lang w:val="en-GB"/>
        </w:rPr>
        <w:lastRenderedPageBreak/>
        <w:t>Improving client confidence and professional credibility</w:t>
      </w:r>
    </w:p>
    <w:p w14:paraId="2238109F" w14:textId="227FB20C" w:rsidR="00694032" w:rsidRPr="001478CF" w:rsidRDefault="00694032" w:rsidP="001478CF">
      <w:pPr>
        <w:pStyle w:val="ListParagraph"/>
        <w:numPr>
          <w:ilvl w:val="0"/>
          <w:numId w:val="7"/>
        </w:numPr>
        <w:rPr>
          <w:lang w:val="en-GB"/>
        </w:rPr>
      </w:pPr>
      <w:r w:rsidRPr="001478CF">
        <w:rPr>
          <w:lang w:val="en-GB"/>
        </w:rPr>
        <w:t>Supporting knowledge sharing and continuous improvement</w:t>
      </w:r>
    </w:p>
    <w:p w14:paraId="5BE27984" w14:textId="49C66D12" w:rsidR="00694032" w:rsidRPr="001478CF" w:rsidRDefault="00694032" w:rsidP="001478CF">
      <w:pPr>
        <w:pStyle w:val="ListParagraph"/>
        <w:numPr>
          <w:ilvl w:val="0"/>
          <w:numId w:val="7"/>
        </w:numPr>
        <w:rPr>
          <w:lang w:val="en-GB"/>
        </w:rPr>
      </w:pPr>
      <w:r w:rsidRPr="001478CF">
        <w:rPr>
          <w:lang w:val="en-GB"/>
        </w:rPr>
        <w:t>Reinforcing ethical and professional standards</w:t>
      </w:r>
      <w:r w:rsidR="001478CF">
        <w:rPr>
          <w:lang w:val="en-GB"/>
        </w:rPr>
        <w:br/>
      </w:r>
    </w:p>
    <w:p w14:paraId="6F4C51B5" w14:textId="4DAB5230" w:rsidR="00694032" w:rsidRPr="001478CF" w:rsidRDefault="00694032" w:rsidP="00694032">
      <w:pPr>
        <w:rPr>
          <w:b/>
          <w:bCs/>
          <w:lang w:val="en-GB"/>
        </w:rPr>
      </w:pPr>
      <w:r w:rsidRPr="00204DC2">
        <w:rPr>
          <w:b/>
          <w:bCs/>
          <w:u w:val="single"/>
          <w:lang w:val="en-GB"/>
        </w:rPr>
        <w:t>How My Membership Supports the Organisation</w:t>
      </w:r>
      <w:r w:rsidR="001478CF">
        <w:rPr>
          <w:b/>
          <w:bCs/>
          <w:lang w:val="en-GB"/>
        </w:rPr>
        <w:br/>
      </w:r>
      <w:r w:rsidR="00913215">
        <w:rPr>
          <w:b/>
          <w:bCs/>
          <w:lang w:val="en-GB"/>
        </w:rPr>
        <w:br/>
      </w:r>
      <w:r w:rsidRPr="00694032">
        <w:rPr>
          <w:lang w:val="en-GB"/>
        </w:rPr>
        <w:t>Examples of how I have applied CIOB knowledge, resources or CPD in my role:</w:t>
      </w:r>
    </w:p>
    <w:p w14:paraId="56AAB83D" w14:textId="77777777" w:rsidR="00366171" w:rsidRPr="00C3559A" w:rsidRDefault="00366171" w:rsidP="00366171">
      <w:pPr>
        <w:rPr>
          <w:lang w:val="en-GB"/>
        </w:rPr>
      </w:pPr>
      <w:r w:rsidRPr="00C0287B">
        <w:t>________</w:t>
      </w:r>
      <w:r>
        <w:t>____________________________________________________________________________________________________________________________________________________________________________________________________________________________________________________</w:t>
      </w:r>
    </w:p>
    <w:p w14:paraId="0F8ACDF2" w14:textId="1EF18EA8" w:rsidR="00694032" w:rsidRPr="00694032" w:rsidRDefault="00366171" w:rsidP="00694032">
      <w:pPr>
        <w:rPr>
          <w:lang w:val="en-GB"/>
        </w:rPr>
      </w:pPr>
      <w:r>
        <w:rPr>
          <w:lang w:val="en-GB"/>
        </w:rPr>
        <w:br/>
      </w:r>
      <w:r w:rsidR="00694032" w:rsidRPr="00694032">
        <w:rPr>
          <w:lang w:val="en-GB"/>
        </w:rPr>
        <w:t>How I will continue to share learning and good practice with colleagues:</w:t>
      </w:r>
    </w:p>
    <w:p w14:paraId="5EE46ABE" w14:textId="6C9EC21E" w:rsidR="00FB5236" w:rsidRPr="00694032" w:rsidRDefault="00FF78D7" w:rsidP="00FB5236">
      <w:pPr>
        <w:rPr>
          <w:lang w:val="en-GB"/>
        </w:rPr>
      </w:pPr>
      <w:r w:rsidRPr="00C0287B">
        <w:t>________</w:t>
      </w:r>
      <w:r>
        <w:t>____________________________________________________________________________________________________________________________________________________________________________________________________________________________________________________</w:t>
      </w:r>
      <w:r w:rsidR="00204DC2">
        <w:rPr>
          <w:lang w:val="en-GB"/>
        </w:rPr>
        <w:br/>
      </w:r>
      <w:r w:rsidR="00204DC2">
        <w:rPr>
          <w:lang w:val="en-GB"/>
        </w:rPr>
        <w:br/>
      </w:r>
      <w:r w:rsidR="00204DC2">
        <w:rPr>
          <w:lang w:val="en-GB"/>
        </w:rPr>
        <w:br/>
      </w:r>
      <w:r w:rsidR="00FB5236" w:rsidRPr="003B2499">
        <w:rPr>
          <w:b/>
          <w:bCs/>
          <w:u w:val="single"/>
          <w:lang w:val="en-GB"/>
        </w:rPr>
        <w:t>Cost</w:t>
      </w:r>
      <w:r w:rsidR="00516D7F" w:rsidRPr="003B2499">
        <w:rPr>
          <w:b/>
          <w:bCs/>
          <w:lang w:val="en-GB"/>
        </w:rPr>
        <w:br/>
      </w:r>
      <w:r w:rsidR="00FB5236" w:rsidRPr="003B2499">
        <w:rPr>
          <w:lang w:val="en-GB"/>
        </w:rPr>
        <w:t>Annual membership fee: £______</w:t>
      </w:r>
      <w:r>
        <w:rPr>
          <w:lang w:val="en-GB"/>
        </w:rPr>
        <w:t>___</w:t>
      </w:r>
      <w:r w:rsidR="00516D7F" w:rsidRPr="003B2499">
        <w:rPr>
          <w:b/>
          <w:bCs/>
          <w:lang w:val="en-GB"/>
        </w:rPr>
        <w:br/>
      </w:r>
      <w:r w:rsidR="00516D7F" w:rsidRPr="003B2499">
        <w:rPr>
          <w:b/>
          <w:bCs/>
          <w:lang w:val="en-GB"/>
        </w:rPr>
        <w:br/>
      </w:r>
      <w:r w:rsidR="00FB5236" w:rsidRPr="003B2499">
        <w:rPr>
          <w:b/>
          <w:bCs/>
          <w:u w:val="single"/>
          <w:lang w:val="en-GB"/>
        </w:rPr>
        <w:t>Return on Investment</w:t>
      </w:r>
      <w:r w:rsidR="00516D7F" w:rsidRPr="003B2499">
        <w:rPr>
          <w:b/>
          <w:bCs/>
          <w:lang w:val="en-GB"/>
        </w:rPr>
        <w:br/>
      </w:r>
      <w:r w:rsidRPr="00FF78D7">
        <w:t>The return on investment comes through maintaining professional capability, supporting compliance and quality standards, strengthening risk awareness, improving client confidence and ensuring access to current industry knowledge. The benefits derived from improved performance, reduced risk, stronger governance and enhanced professional credibility can significantly outweigh the annual membership cost.</w:t>
      </w:r>
      <w:r w:rsidR="00DD58D1" w:rsidRPr="003B2499">
        <w:rPr>
          <w:b/>
          <w:bCs/>
          <w:lang w:val="en-GB"/>
        </w:rPr>
        <w:br/>
      </w:r>
      <w:r w:rsidR="00DD58D1" w:rsidRPr="003B2499">
        <w:rPr>
          <w:b/>
          <w:bCs/>
          <w:lang w:val="en-GB"/>
        </w:rPr>
        <w:br/>
      </w:r>
      <w:r w:rsidR="00FB5236" w:rsidRPr="003B2499">
        <w:rPr>
          <w:b/>
          <w:bCs/>
          <w:u w:val="single"/>
          <w:lang w:val="en-GB"/>
        </w:rPr>
        <w:t>Recommendation</w:t>
      </w:r>
      <w:r w:rsidR="00DD58D1" w:rsidRPr="003B2499">
        <w:rPr>
          <w:b/>
          <w:bCs/>
          <w:lang w:val="en-GB"/>
        </w:rPr>
        <w:br/>
      </w:r>
      <w:r w:rsidR="00851626" w:rsidRPr="00851626">
        <w:t xml:space="preserve">Approval of this request is recommended as an investment in professional competence, </w:t>
      </w:r>
      <w:proofErr w:type="spellStart"/>
      <w:r w:rsidR="00851626" w:rsidRPr="00851626">
        <w:t>organisational</w:t>
      </w:r>
      <w:proofErr w:type="spellEnd"/>
      <w:r w:rsidR="00851626" w:rsidRPr="00851626">
        <w:t xml:space="preserve"> performance and continuous improvement that will support both individual effectiveness and the wider objectives of</w:t>
      </w:r>
      <w:r w:rsidR="00851626">
        <w:t xml:space="preserve"> </w:t>
      </w:r>
      <w:r w:rsidR="00FB5236" w:rsidRPr="00E810C0">
        <w:rPr>
          <w:highlight w:val="yellow"/>
          <w:lang w:val="en-GB"/>
        </w:rPr>
        <w:t>[Organisation Name]</w:t>
      </w:r>
      <w:r w:rsidR="00FB5236" w:rsidRPr="003B2499">
        <w:rPr>
          <w:lang w:val="en-GB"/>
        </w:rPr>
        <w:t>.</w:t>
      </w:r>
    </w:p>
    <w:p w14:paraId="2C078E63" w14:textId="671EF99D" w:rsidR="006B57FC" w:rsidRDefault="006B57FC"/>
    <w:sectPr w:rsidR="006B57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EB013" w14:textId="77777777" w:rsidR="00C746B7" w:rsidRDefault="00C746B7" w:rsidP="00E94922">
      <w:pPr>
        <w:spacing w:after="0" w:line="240" w:lineRule="auto"/>
      </w:pPr>
      <w:r>
        <w:separator/>
      </w:r>
    </w:p>
  </w:endnote>
  <w:endnote w:type="continuationSeparator" w:id="0">
    <w:p w14:paraId="5FE1A113" w14:textId="77777777" w:rsidR="00C746B7" w:rsidRDefault="00C746B7" w:rsidP="00E94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6E156" w14:textId="77777777" w:rsidR="00C746B7" w:rsidRDefault="00C746B7" w:rsidP="00E94922">
      <w:pPr>
        <w:spacing w:after="0" w:line="240" w:lineRule="auto"/>
      </w:pPr>
      <w:r>
        <w:separator/>
      </w:r>
    </w:p>
  </w:footnote>
  <w:footnote w:type="continuationSeparator" w:id="0">
    <w:p w14:paraId="334EABB4" w14:textId="77777777" w:rsidR="00C746B7" w:rsidRDefault="00C746B7" w:rsidP="00E949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97BDF"/>
    <w:multiLevelType w:val="hybridMultilevel"/>
    <w:tmpl w:val="D0DE6798"/>
    <w:lvl w:ilvl="0" w:tplc="A8124324">
      <w:start w:val="1"/>
      <w:numFmt w:val="bullet"/>
      <w:lvlText w:val=""/>
      <w:lvlJc w:val="left"/>
      <w:pPr>
        <w:ind w:left="720" w:hanging="360"/>
      </w:pPr>
      <w:rPr>
        <w:rFonts w:ascii="Symbol" w:hAnsi="Symbol" w:hint="default"/>
      </w:rPr>
    </w:lvl>
    <w:lvl w:ilvl="1" w:tplc="0FBAC702">
      <w:start w:val="1"/>
      <w:numFmt w:val="bullet"/>
      <w:lvlText w:val="o"/>
      <w:lvlJc w:val="left"/>
      <w:pPr>
        <w:ind w:left="1440" w:hanging="360"/>
      </w:pPr>
      <w:rPr>
        <w:rFonts w:ascii="Courier New" w:hAnsi="Courier New" w:hint="default"/>
      </w:rPr>
    </w:lvl>
    <w:lvl w:ilvl="2" w:tplc="1A42A33C">
      <w:start w:val="1"/>
      <w:numFmt w:val="bullet"/>
      <w:lvlText w:val=""/>
      <w:lvlJc w:val="left"/>
      <w:pPr>
        <w:ind w:left="2160" w:hanging="360"/>
      </w:pPr>
      <w:rPr>
        <w:rFonts w:ascii="Wingdings" w:hAnsi="Wingdings" w:hint="default"/>
      </w:rPr>
    </w:lvl>
    <w:lvl w:ilvl="3" w:tplc="B23893B6">
      <w:start w:val="1"/>
      <w:numFmt w:val="bullet"/>
      <w:lvlText w:val=""/>
      <w:lvlJc w:val="left"/>
      <w:pPr>
        <w:ind w:left="2880" w:hanging="360"/>
      </w:pPr>
      <w:rPr>
        <w:rFonts w:ascii="Symbol" w:hAnsi="Symbol" w:hint="default"/>
      </w:rPr>
    </w:lvl>
    <w:lvl w:ilvl="4" w:tplc="40B03114">
      <w:start w:val="1"/>
      <w:numFmt w:val="bullet"/>
      <w:lvlText w:val="o"/>
      <w:lvlJc w:val="left"/>
      <w:pPr>
        <w:ind w:left="3600" w:hanging="360"/>
      </w:pPr>
      <w:rPr>
        <w:rFonts w:ascii="Courier New" w:hAnsi="Courier New" w:hint="default"/>
      </w:rPr>
    </w:lvl>
    <w:lvl w:ilvl="5" w:tplc="294005F2">
      <w:start w:val="1"/>
      <w:numFmt w:val="bullet"/>
      <w:lvlText w:val=""/>
      <w:lvlJc w:val="left"/>
      <w:pPr>
        <w:ind w:left="4320" w:hanging="360"/>
      </w:pPr>
      <w:rPr>
        <w:rFonts w:ascii="Wingdings" w:hAnsi="Wingdings" w:hint="default"/>
      </w:rPr>
    </w:lvl>
    <w:lvl w:ilvl="6" w:tplc="942CDA5E">
      <w:start w:val="1"/>
      <w:numFmt w:val="bullet"/>
      <w:lvlText w:val=""/>
      <w:lvlJc w:val="left"/>
      <w:pPr>
        <w:ind w:left="5040" w:hanging="360"/>
      </w:pPr>
      <w:rPr>
        <w:rFonts w:ascii="Symbol" w:hAnsi="Symbol" w:hint="default"/>
      </w:rPr>
    </w:lvl>
    <w:lvl w:ilvl="7" w:tplc="CC3EE2C8">
      <w:start w:val="1"/>
      <w:numFmt w:val="bullet"/>
      <w:lvlText w:val="o"/>
      <w:lvlJc w:val="left"/>
      <w:pPr>
        <w:ind w:left="5760" w:hanging="360"/>
      </w:pPr>
      <w:rPr>
        <w:rFonts w:ascii="Courier New" w:hAnsi="Courier New" w:hint="default"/>
      </w:rPr>
    </w:lvl>
    <w:lvl w:ilvl="8" w:tplc="993ABE80">
      <w:start w:val="1"/>
      <w:numFmt w:val="bullet"/>
      <w:lvlText w:val=""/>
      <w:lvlJc w:val="left"/>
      <w:pPr>
        <w:ind w:left="6480" w:hanging="360"/>
      </w:pPr>
      <w:rPr>
        <w:rFonts w:ascii="Wingdings" w:hAnsi="Wingdings" w:hint="default"/>
      </w:rPr>
    </w:lvl>
  </w:abstractNum>
  <w:abstractNum w:abstractNumId="1" w15:restartNumberingAfterBreak="0">
    <w:nsid w:val="19962705"/>
    <w:multiLevelType w:val="hybridMultilevel"/>
    <w:tmpl w:val="7E14644A"/>
    <w:lvl w:ilvl="0" w:tplc="EE90A9F0">
      <w:start w:val="1"/>
      <w:numFmt w:val="bullet"/>
      <w:lvlText w:val=""/>
      <w:lvlJc w:val="left"/>
      <w:pPr>
        <w:ind w:left="720" w:hanging="360"/>
      </w:pPr>
      <w:rPr>
        <w:rFonts w:ascii="Symbol" w:hAnsi="Symbol" w:hint="default"/>
      </w:rPr>
    </w:lvl>
    <w:lvl w:ilvl="1" w:tplc="D3EA60A0">
      <w:start w:val="1"/>
      <w:numFmt w:val="bullet"/>
      <w:lvlText w:val="o"/>
      <w:lvlJc w:val="left"/>
      <w:pPr>
        <w:ind w:left="1440" w:hanging="360"/>
      </w:pPr>
      <w:rPr>
        <w:rFonts w:ascii="Courier New" w:hAnsi="Courier New" w:hint="default"/>
      </w:rPr>
    </w:lvl>
    <w:lvl w:ilvl="2" w:tplc="6A721F86">
      <w:start w:val="1"/>
      <w:numFmt w:val="bullet"/>
      <w:lvlText w:val=""/>
      <w:lvlJc w:val="left"/>
      <w:pPr>
        <w:ind w:left="2160" w:hanging="360"/>
      </w:pPr>
      <w:rPr>
        <w:rFonts w:ascii="Wingdings" w:hAnsi="Wingdings" w:hint="default"/>
      </w:rPr>
    </w:lvl>
    <w:lvl w:ilvl="3" w:tplc="9EF82C18">
      <w:start w:val="1"/>
      <w:numFmt w:val="bullet"/>
      <w:lvlText w:val=""/>
      <w:lvlJc w:val="left"/>
      <w:pPr>
        <w:ind w:left="2880" w:hanging="360"/>
      </w:pPr>
      <w:rPr>
        <w:rFonts w:ascii="Symbol" w:hAnsi="Symbol" w:hint="default"/>
      </w:rPr>
    </w:lvl>
    <w:lvl w:ilvl="4" w:tplc="21926AC8">
      <w:start w:val="1"/>
      <w:numFmt w:val="bullet"/>
      <w:lvlText w:val="o"/>
      <w:lvlJc w:val="left"/>
      <w:pPr>
        <w:ind w:left="3600" w:hanging="360"/>
      </w:pPr>
      <w:rPr>
        <w:rFonts w:ascii="Courier New" w:hAnsi="Courier New" w:hint="default"/>
      </w:rPr>
    </w:lvl>
    <w:lvl w:ilvl="5" w:tplc="FA8A0604">
      <w:start w:val="1"/>
      <w:numFmt w:val="bullet"/>
      <w:lvlText w:val=""/>
      <w:lvlJc w:val="left"/>
      <w:pPr>
        <w:ind w:left="4320" w:hanging="360"/>
      </w:pPr>
      <w:rPr>
        <w:rFonts w:ascii="Wingdings" w:hAnsi="Wingdings" w:hint="default"/>
      </w:rPr>
    </w:lvl>
    <w:lvl w:ilvl="6" w:tplc="4BAC9144">
      <w:start w:val="1"/>
      <w:numFmt w:val="bullet"/>
      <w:lvlText w:val=""/>
      <w:lvlJc w:val="left"/>
      <w:pPr>
        <w:ind w:left="5040" w:hanging="360"/>
      </w:pPr>
      <w:rPr>
        <w:rFonts w:ascii="Symbol" w:hAnsi="Symbol" w:hint="default"/>
      </w:rPr>
    </w:lvl>
    <w:lvl w:ilvl="7" w:tplc="83ACD288">
      <w:start w:val="1"/>
      <w:numFmt w:val="bullet"/>
      <w:lvlText w:val="o"/>
      <w:lvlJc w:val="left"/>
      <w:pPr>
        <w:ind w:left="5760" w:hanging="360"/>
      </w:pPr>
      <w:rPr>
        <w:rFonts w:ascii="Courier New" w:hAnsi="Courier New" w:hint="default"/>
      </w:rPr>
    </w:lvl>
    <w:lvl w:ilvl="8" w:tplc="31AAC6EA">
      <w:start w:val="1"/>
      <w:numFmt w:val="bullet"/>
      <w:lvlText w:val=""/>
      <w:lvlJc w:val="left"/>
      <w:pPr>
        <w:ind w:left="6480" w:hanging="360"/>
      </w:pPr>
      <w:rPr>
        <w:rFonts w:ascii="Wingdings" w:hAnsi="Wingdings" w:hint="default"/>
      </w:rPr>
    </w:lvl>
  </w:abstractNum>
  <w:abstractNum w:abstractNumId="2" w15:restartNumberingAfterBreak="0">
    <w:nsid w:val="4A95D3EF"/>
    <w:multiLevelType w:val="hybridMultilevel"/>
    <w:tmpl w:val="3348CD6E"/>
    <w:lvl w:ilvl="0" w:tplc="83003FC4">
      <w:start w:val="1"/>
      <w:numFmt w:val="bullet"/>
      <w:lvlText w:val=""/>
      <w:lvlJc w:val="left"/>
      <w:pPr>
        <w:ind w:left="720" w:hanging="360"/>
      </w:pPr>
      <w:rPr>
        <w:rFonts w:ascii="Symbol" w:hAnsi="Symbol" w:hint="default"/>
      </w:rPr>
    </w:lvl>
    <w:lvl w:ilvl="1" w:tplc="A6B89468">
      <w:start w:val="1"/>
      <w:numFmt w:val="bullet"/>
      <w:lvlText w:val="o"/>
      <w:lvlJc w:val="left"/>
      <w:pPr>
        <w:ind w:left="1440" w:hanging="360"/>
      </w:pPr>
      <w:rPr>
        <w:rFonts w:ascii="Courier New" w:hAnsi="Courier New" w:hint="default"/>
      </w:rPr>
    </w:lvl>
    <w:lvl w:ilvl="2" w:tplc="CB82F78C">
      <w:start w:val="1"/>
      <w:numFmt w:val="bullet"/>
      <w:lvlText w:val=""/>
      <w:lvlJc w:val="left"/>
      <w:pPr>
        <w:ind w:left="2160" w:hanging="360"/>
      </w:pPr>
      <w:rPr>
        <w:rFonts w:ascii="Wingdings" w:hAnsi="Wingdings" w:hint="default"/>
      </w:rPr>
    </w:lvl>
    <w:lvl w:ilvl="3" w:tplc="6A84DF18">
      <w:start w:val="1"/>
      <w:numFmt w:val="bullet"/>
      <w:lvlText w:val=""/>
      <w:lvlJc w:val="left"/>
      <w:pPr>
        <w:ind w:left="2880" w:hanging="360"/>
      </w:pPr>
      <w:rPr>
        <w:rFonts w:ascii="Symbol" w:hAnsi="Symbol" w:hint="default"/>
      </w:rPr>
    </w:lvl>
    <w:lvl w:ilvl="4" w:tplc="546ABE84">
      <w:start w:val="1"/>
      <w:numFmt w:val="bullet"/>
      <w:lvlText w:val="o"/>
      <w:lvlJc w:val="left"/>
      <w:pPr>
        <w:ind w:left="3600" w:hanging="360"/>
      </w:pPr>
      <w:rPr>
        <w:rFonts w:ascii="Courier New" w:hAnsi="Courier New" w:hint="default"/>
      </w:rPr>
    </w:lvl>
    <w:lvl w:ilvl="5" w:tplc="630645AA">
      <w:start w:val="1"/>
      <w:numFmt w:val="bullet"/>
      <w:lvlText w:val=""/>
      <w:lvlJc w:val="left"/>
      <w:pPr>
        <w:ind w:left="4320" w:hanging="360"/>
      </w:pPr>
      <w:rPr>
        <w:rFonts w:ascii="Wingdings" w:hAnsi="Wingdings" w:hint="default"/>
      </w:rPr>
    </w:lvl>
    <w:lvl w:ilvl="6" w:tplc="0650A2E0">
      <w:start w:val="1"/>
      <w:numFmt w:val="bullet"/>
      <w:lvlText w:val=""/>
      <w:lvlJc w:val="left"/>
      <w:pPr>
        <w:ind w:left="5040" w:hanging="360"/>
      </w:pPr>
      <w:rPr>
        <w:rFonts w:ascii="Symbol" w:hAnsi="Symbol" w:hint="default"/>
      </w:rPr>
    </w:lvl>
    <w:lvl w:ilvl="7" w:tplc="0DBE817E">
      <w:start w:val="1"/>
      <w:numFmt w:val="bullet"/>
      <w:lvlText w:val="o"/>
      <w:lvlJc w:val="left"/>
      <w:pPr>
        <w:ind w:left="5760" w:hanging="360"/>
      </w:pPr>
      <w:rPr>
        <w:rFonts w:ascii="Courier New" w:hAnsi="Courier New" w:hint="default"/>
      </w:rPr>
    </w:lvl>
    <w:lvl w:ilvl="8" w:tplc="6158DBE8">
      <w:start w:val="1"/>
      <w:numFmt w:val="bullet"/>
      <w:lvlText w:val=""/>
      <w:lvlJc w:val="left"/>
      <w:pPr>
        <w:ind w:left="6480" w:hanging="360"/>
      </w:pPr>
      <w:rPr>
        <w:rFonts w:ascii="Wingdings" w:hAnsi="Wingdings" w:hint="default"/>
      </w:rPr>
    </w:lvl>
  </w:abstractNum>
  <w:abstractNum w:abstractNumId="3" w15:restartNumberingAfterBreak="0">
    <w:nsid w:val="4D574729"/>
    <w:multiLevelType w:val="hybridMultilevel"/>
    <w:tmpl w:val="8D0A3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975213"/>
    <w:multiLevelType w:val="hybridMultilevel"/>
    <w:tmpl w:val="6BB2EA8E"/>
    <w:lvl w:ilvl="0" w:tplc="E9CAA152">
      <w:start w:val="1"/>
      <w:numFmt w:val="bullet"/>
      <w:lvlText w:val=""/>
      <w:lvlJc w:val="left"/>
      <w:pPr>
        <w:ind w:left="720" w:hanging="360"/>
      </w:pPr>
      <w:rPr>
        <w:rFonts w:ascii="Symbol" w:hAnsi="Symbol" w:hint="default"/>
      </w:rPr>
    </w:lvl>
    <w:lvl w:ilvl="1" w:tplc="477E3322">
      <w:start w:val="1"/>
      <w:numFmt w:val="bullet"/>
      <w:lvlText w:val="o"/>
      <w:lvlJc w:val="left"/>
      <w:pPr>
        <w:ind w:left="1440" w:hanging="360"/>
      </w:pPr>
      <w:rPr>
        <w:rFonts w:ascii="Courier New" w:hAnsi="Courier New" w:hint="default"/>
      </w:rPr>
    </w:lvl>
    <w:lvl w:ilvl="2" w:tplc="EAC8AC1E">
      <w:start w:val="1"/>
      <w:numFmt w:val="bullet"/>
      <w:lvlText w:val=""/>
      <w:lvlJc w:val="left"/>
      <w:pPr>
        <w:ind w:left="2160" w:hanging="360"/>
      </w:pPr>
      <w:rPr>
        <w:rFonts w:ascii="Wingdings" w:hAnsi="Wingdings" w:hint="default"/>
      </w:rPr>
    </w:lvl>
    <w:lvl w:ilvl="3" w:tplc="AD529084">
      <w:start w:val="1"/>
      <w:numFmt w:val="bullet"/>
      <w:lvlText w:val=""/>
      <w:lvlJc w:val="left"/>
      <w:pPr>
        <w:ind w:left="2880" w:hanging="360"/>
      </w:pPr>
      <w:rPr>
        <w:rFonts w:ascii="Symbol" w:hAnsi="Symbol" w:hint="default"/>
      </w:rPr>
    </w:lvl>
    <w:lvl w:ilvl="4" w:tplc="A24A6100">
      <w:start w:val="1"/>
      <w:numFmt w:val="bullet"/>
      <w:lvlText w:val="o"/>
      <w:lvlJc w:val="left"/>
      <w:pPr>
        <w:ind w:left="3600" w:hanging="360"/>
      </w:pPr>
      <w:rPr>
        <w:rFonts w:ascii="Courier New" w:hAnsi="Courier New" w:hint="default"/>
      </w:rPr>
    </w:lvl>
    <w:lvl w:ilvl="5" w:tplc="B652D63C">
      <w:start w:val="1"/>
      <w:numFmt w:val="bullet"/>
      <w:lvlText w:val=""/>
      <w:lvlJc w:val="left"/>
      <w:pPr>
        <w:ind w:left="4320" w:hanging="360"/>
      </w:pPr>
      <w:rPr>
        <w:rFonts w:ascii="Wingdings" w:hAnsi="Wingdings" w:hint="default"/>
      </w:rPr>
    </w:lvl>
    <w:lvl w:ilvl="6" w:tplc="358818CE">
      <w:start w:val="1"/>
      <w:numFmt w:val="bullet"/>
      <w:lvlText w:val=""/>
      <w:lvlJc w:val="left"/>
      <w:pPr>
        <w:ind w:left="5040" w:hanging="360"/>
      </w:pPr>
      <w:rPr>
        <w:rFonts w:ascii="Symbol" w:hAnsi="Symbol" w:hint="default"/>
      </w:rPr>
    </w:lvl>
    <w:lvl w:ilvl="7" w:tplc="17C2B5DA">
      <w:start w:val="1"/>
      <w:numFmt w:val="bullet"/>
      <w:lvlText w:val="o"/>
      <w:lvlJc w:val="left"/>
      <w:pPr>
        <w:ind w:left="5760" w:hanging="360"/>
      </w:pPr>
      <w:rPr>
        <w:rFonts w:ascii="Courier New" w:hAnsi="Courier New" w:hint="default"/>
      </w:rPr>
    </w:lvl>
    <w:lvl w:ilvl="8" w:tplc="FFDAF018">
      <w:start w:val="1"/>
      <w:numFmt w:val="bullet"/>
      <w:lvlText w:val=""/>
      <w:lvlJc w:val="left"/>
      <w:pPr>
        <w:ind w:left="6480" w:hanging="360"/>
      </w:pPr>
      <w:rPr>
        <w:rFonts w:ascii="Wingdings" w:hAnsi="Wingdings" w:hint="default"/>
      </w:rPr>
    </w:lvl>
  </w:abstractNum>
  <w:abstractNum w:abstractNumId="5" w15:restartNumberingAfterBreak="0">
    <w:nsid w:val="77025DAC"/>
    <w:multiLevelType w:val="hybridMultilevel"/>
    <w:tmpl w:val="FB1E5B06"/>
    <w:lvl w:ilvl="0" w:tplc="80E662E2">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F33804"/>
    <w:multiLevelType w:val="hybridMultilevel"/>
    <w:tmpl w:val="3F0AC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1177308">
    <w:abstractNumId w:val="1"/>
  </w:num>
  <w:num w:numId="2" w16cid:durableId="72238263">
    <w:abstractNumId w:val="2"/>
  </w:num>
  <w:num w:numId="3" w16cid:durableId="752698229">
    <w:abstractNumId w:val="0"/>
  </w:num>
  <w:num w:numId="4" w16cid:durableId="210501858">
    <w:abstractNumId w:val="4"/>
  </w:num>
  <w:num w:numId="5" w16cid:durableId="124202475">
    <w:abstractNumId w:val="3"/>
  </w:num>
  <w:num w:numId="6" w16cid:durableId="1314679731">
    <w:abstractNumId w:val="6"/>
  </w:num>
  <w:num w:numId="7" w16cid:durableId="12627588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0932772"/>
    <w:rsid w:val="00034E86"/>
    <w:rsid w:val="000A0B7E"/>
    <w:rsid w:val="000E49D0"/>
    <w:rsid w:val="00122108"/>
    <w:rsid w:val="001478CF"/>
    <w:rsid w:val="00193067"/>
    <w:rsid w:val="001C1D46"/>
    <w:rsid w:val="00204DC2"/>
    <w:rsid w:val="00210987"/>
    <w:rsid w:val="00243B10"/>
    <w:rsid w:val="002A42D1"/>
    <w:rsid w:val="003073B8"/>
    <w:rsid w:val="00332D90"/>
    <w:rsid w:val="00366171"/>
    <w:rsid w:val="003B2499"/>
    <w:rsid w:val="003B38E1"/>
    <w:rsid w:val="003F3E59"/>
    <w:rsid w:val="0040241D"/>
    <w:rsid w:val="00516D7F"/>
    <w:rsid w:val="00564DD1"/>
    <w:rsid w:val="005B2F55"/>
    <w:rsid w:val="005F0A57"/>
    <w:rsid w:val="00664E94"/>
    <w:rsid w:val="00694032"/>
    <w:rsid w:val="006B57CB"/>
    <w:rsid w:val="006B57FC"/>
    <w:rsid w:val="006F60D3"/>
    <w:rsid w:val="00817FAB"/>
    <w:rsid w:val="00851626"/>
    <w:rsid w:val="008F4703"/>
    <w:rsid w:val="00913215"/>
    <w:rsid w:val="00956862"/>
    <w:rsid w:val="009A6FE8"/>
    <w:rsid w:val="009E1752"/>
    <w:rsid w:val="00BA5DEF"/>
    <w:rsid w:val="00C141BF"/>
    <w:rsid w:val="00C746B7"/>
    <w:rsid w:val="00CA0C49"/>
    <w:rsid w:val="00CC4436"/>
    <w:rsid w:val="00D7274D"/>
    <w:rsid w:val="00DC35CC"/>
    <w:rsid w:val="00DD58D1"/>
    <w:rsid w:val="00E57177"/>
    <w:rsid w:val="00E810C0"/>
    <w:rsid w:val="00E810D8"/>
    <w:rsid w:val="00E9086C"/>
    <w:rsid w:val="00E94922"/>
    <w:rsid w:val="00EC25F6"/>
    <w:rsid w:val="00F45F82"/>
    <w:rsid w:val="00F65F65"/>
    <w:rsid w:val="00FA5F6D"/>
    <w:rsid w:val="00FB5236"/>
    <w:rsid w:val="00FF39D3"/>
    <w:rsid w:val="00FF78D7"/>
    <w:rsid w:val="0E3A8236"/>
    <w:rsid w:val="3650D765"/>
    <w:rsid w:val="40932772"/>
    <w:rsid w:val="4A83DDEF"/>
    <w:rsid w:val="595F7E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87920"/>
  <w15:chartTrackingRefBased/>
  <w15:docId w15:val="{E0B676B4-3261-4CD2-9301-9E3AC5C5C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E3A82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0E3A82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0E3A8236"/>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E3A8236"/>
    <w:pPr>
      <w:ind w:left="720"/>
      <w:contextualSpacing/>
    </w:pPr>
  </w:style>
  <w:style w:type="paragraph" w:styleId="Header">
    <w:name w:val="header"/>
    <w:basedOn w:val="Normal"/>
    <w:link w:val="HeaderChar"/>
    <w:uiPriority w:val="99"/>
    <w:unhideWhenUsed/>
    <w:rsid w:val="00E949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4922"/>
  </w:style>
  <w:style w:type="paragraph" w:styleId="Footer">
    <w:name w:val="footer"/>
    <w:basedOn w:val="Normal"/>
    <w:link w:val="FooterChar"/>
    <w:uiPriority w:val="99"/>
    <w:unhideWhenUsed/>
    <w:rsid w:val="00E949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49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9BFFE3FA844742B7492BDB137DF773" ma:contentTypeVersion="15" ma:contentTypeDescription="Create a new document." ma:contentTypeScope="" ma:versionID="a6465efa9772937f4229249b3ff6fb6b">
  <xsd:schema xmlns:xsd="http://www.w3.org/2001/XMLSchema" xmlns:xs="http://www.w3.org/2001/XMLSchema" xmlns:p="http://schemas.microsoft.com/office/2006/metadata/properties" xmlns:ns2="14844c67-e3db-40f7-b6c3-b7b50311bf4d" xmlns:ns3="6ebe1849-3348-44b6-b3c6-0f1a0e4aabd9" targetNamespace="http://schemas.microsoft.com/office/2006/metadata/properties" ma:root="true" ma:fieldsID="a5c8a45d88457a15b73752eb4284d77a" ns2:_="" ns3:_="">
    <xsd:import namespace="14844c67-e3db-40f7-b6c3-b7b50311bf4d"/>
    <xsd:import namespace="6ebe1849-3348-44b6-b3c6-0f1a0e4aab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44c67-e3db-40f7-b6c3-b7b50311b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6b0ca2e-81c7-40b9-9c2d-1447571081a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be1849-3348-44b6-b3c6-0f1a0e4aab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ab5f8d6-ddec-4e29-a75d-84618c43721d}" ma:internalName="TaxCatchAll" ma:showField="CatchAllData" ma:web="6ebe1849-3348-44b6-b3c6-0f1a0e4aabd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844c67-e3db-40f7-b6c3-b7b50311bf4d">
      <Terms xmlns="http://schemas.microsoft.com/office/infopath/2007/PartnerControls"/>
    </lcf76f155ced4ddcb4097134ff3c332f>
    <TaxCatchAll xmlns="6ebe1849-3348-44b6-b3c6-0f1a0e4aabd9" xsi:nil="true"/>
  </documentManagement>
</p:properties>
</file>

<file path=customXml/itemProps1.xml><?xml version="1.0" encoding="utf-8"?>
<ds:datastoreItem xmlns:ds="http://schemas.openxmlformats.org/officeDocument/2006/customXml" ds:itemID="{2F61D467-D5F3-4F86-8AE2-E8BAE78AE7EF}">
  <ds:schemaRefs>
    <ds:schemaRef ds:uri="http://schemas.openxmlformats.org/officeDocument/2006/bibliography"/>
  </ds:schemaRefs>
</ds:datastoreItem>
</file>

<file path=customXml/itemProps2.xml><?xml version="1.0" encoding="utf-8"?>
<ds:datastoreItem xmlns:ds="http://schemas.openxmlformats.org/officeDocument/2006/customXml" ds:itemID="{18BDE942-A43E-47C0-9048-4E5E0325E74A}"/>
</file>

<file path=customXml/itemProps3.xml><?xml version="1.0" encoding="utf-8"?>
<ds:datastoreItem xmlns:ds="http://schemas.openxmlformats.org/officeDocument/2006/customXml" ds:itemID="{77055FB4-4F85-4382-9C1E-78529F925DD4}"/>
</file>

<file path=customXml/itemProps4.xml><?xml version="1.0" encoding="utf-8"?>
<ds:datastoreItem xmlns:ds="http://schemas.openxmlformats.org/officeDocument/2006/customXml" ds:itemID="{BD37714B-EB28-4DAA-B94E-2DBE4A3B433B}"/>
</file>

<file path=docProps/app.xml><?xml version="1.0" encoding="utf-8"?>
<Properties xmlns="http://schemas.openxmlformats.org/officeDocument/2006/extended-properties" xmlns:vt="http://schemas.openxmlformats.org/officeDocument/2006/docPropsVTypes">
  <Template>Normal.dotm</Template>
  <TotalTime>68</TotalTime>
  <Pages>3</Pages>
  <Words>702</Words>
  <Characters>4007</Characters>
  <Application>Microsoft Office Word</Application>
  <DocSecurity>0</DocSecurity>
  <Lines>33</Lines>
  <Paragraphs>9</Paragraphs>
  <ScaleCrop>false</ScaleCrop>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Sereena Kang</dc:creator>
  <cp:keywords/>
  <dc:description/>
  <cp:lastModifiedBy>Becca Gilbert</cp:lastModifiedBy>
  <cp:revision>48</cp:revision>
  <dcterms:created xsi:type="dcterms:W3CDTF">2026-06-05T07:07:00Z</dcterms:created>
  <dcterms:modified xsi:type="dcterms:W3CDTF">2026-06-24T13:28:00Z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a1f5c486-391d-4e04-8da3-fa34d6aa98b4</vt:lpwstr>
  </property>
  <property fmtid="{D5CDD505-2E9C-101B-9397-08002B2CF9AE}" pid="3" name="ContentTypeId">
    <vt:lpwstr>0x010100A39BFFE3FA844742B7492BDB137DF773</vt:lpwstr>
  </property>
</Properties>
</file>